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193"/>
        <w:gridCol w:w="5879"/>
      </w:tblGrid>
      <w:tr w:rsidR="00926E43" w:rsidRPr="00175A55" w14:paraId="0D0E57E4" w14:textId="77777777" w:rsidTr="000D353A">
        <w:tc>
          <w:tcPr>
            <w:tcW w:w="3332" w:type="dxa"/>
          </w:tcPr>
          <w:bookmarkStart w:id="0" w:name="OLE_LINK1"/>
          <w:p w14:paraId="0D0E57E2" w14:textId="77777777" w:rsidR="00926E43" w:rsidRPr="00175A55" w:rsidRDefault="00926E43" w:rsidP="000D353A">
            <w:pPr>
              <w:jc w:val="center"/>
              <w:rPr>
                <w:b/>
              </w:rPr>
            </w:pPr>
            <w:r>
              <w:rPr>
                <w:b/>
                <w:noProof/>
                <w:sz w:val="26"/>
              </w:rPr>
              <mc:AlternateContent>
                <mc:Choice Requires="wps">
                  <w:drawing>
                    <wp:anchor distT="0" distB="0" distL="114300" distR="114300" simplePos="0" relativeHeight="251659264" behindDoc="0" locked="0" layoutInCell="1" allowOverlap="1" wp14:anchorId="0D0E5816" wp14:editId="412D03E0">
                      <wp:simplePos x="0" y="0"/>
                      <wp:positionH relativeFrom="column">
                        <wp:posOffset>628650</wp:posOffset>
                      </wp:positionH>
                      <wp:positionV relativeFrom="paragraph">
                        <wp:posOffset>433705</wp:posOffset>
                      </wp:positionV>
                      <wp:extent cx="6083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4F769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15pt" to="97.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DGvwEAAGgDAAAOAAAAZHJzL2Uyb0RvYy54bWysU02P2yAQvVfqf0DcGzuJdrW1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"/>
                  </w:pict>
                </mc:Fallback>
              </mc:AlternateContent>
            </w:r>
            <w:r w:rsidRPr="00175A55">
              <w:rPr>
                <w:b/>
                <w:sz w:val="26"/>
              </w:rPr>
              <w:t>ỦY BAN NHÂN DÂN</w:t>
            </w:r>
            <w:r w:rsidRPr="00175A55">
              <w:rPr>
                <w:b/>
                <w:sz w:val="26"/>
              </w:rPr>
              <w:br/>
              <w:t>TỈNH BẮC GIANG</w:t>
            </w:r>
            <w:r w:rsidRPr="00175A55">
              <w:rPr>
                <w:b/>
              </w:rPr>
              <w:br/>
            </w:r>
          </w:p>
        </w:tc>
        <w:tc>
          <w:tcPr>
            <w:tcW w:w="6239" w:type="dxa"/>
          </w:tcPr>
          <w:p w14:paraId="0D0E57E3" w14:textId="77777777" w:rsidR="00926E43" w:rsidRPr="00175A55" w:rsidRDefault="00926E43" w:rsidP="000D353A">
            <w:pPr>
              <w:jc w:val="center"/>
            </w:pPr>
            <w:r>
              <w:rPr>
                <w:b/>
                <w:noProof/>
                <w:sz w:val="26"/>
              </w:rPr>
              <mc:AlternateContent>
                <mc:Choice Requires="wps">
                  <w:drawing>
                    <wp:anchor distT="0" distB="0" distL="114300" distR="114300" simplePos="0" relativeHeight="251660288" behindDoc="0" locked="0" layoutInCell="1" allowOverlap="1" wp14:anchorId="0D0E5818" wp14:editId="330D4F38">
                      <wp:simplePos x="0" y="0"/>
                      <wp:positionH relativeFrom="column">
                        <wp:posOffset>708025</wp:posOffset>
                      </wp:positionH>
                      <wp:positionV relativeFrom="paragraph">
                        <wp:posOffset>441960</wp:posOffset>
                      </wp:positionV>
                      <wp:extent cx="2160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6A667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34.8pt" to="225.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"/>
                  </w:pict>
                </mc:Fallback>
              </mc:AlternateContent>
            </w:r>
            <w:r w:rsidRPr="00175A55">
              <w:rPr>
                <w:b/>
                <w:sz w:val="26"/>
              </w:rPr>
              <w:t>CỘNG HÒA XÃ HỘI CHỦ NGHĨA VIỆT NAM</w:t>
            </w:r>
            <w:r w:rsidRPr="00175A55">
              <w:rPr>
                <w:b/>
              </w:rPr>
              <w:br/>
            </w:r>
            <w:r w:rsidRPr="00175A55">
              <w:rPr>
                <w:b/>
                <w:szCs w:val="26"/>
              </w:rPr>
              <w:t xml:space="preserve">Độc lập - Tự do - Hạnh phúc </w:t>
            </w:r>
            <w:r w:rsidRPr="00175A55">
              <w:rPr>
                <w:b/>
                <w:szCs w:val="26"/>
              </w:rPr>
              <w:br/>
            </w:r>
          </w:p>
        </w:tc>
      </w:tr>
      <w:tr w:rsidR="00926E43" w:rsidRPr="00175A55" w14:paraId="0D0E57E7" w14:textId="77777777" w:rsidTr="000D353A">
        <w:tc>
          <w:tcPr>
            <w:tcW w:w="3332" w:type="dxa"/>
          </w:tcPr>
          <w:p w14:paraId="0D0E57E5" w14:textId="70D1F495" w:rsidR="00926E43" w:rsidRPr="00532996" w:rsidRDefault="00926E43" w:rsidP="000D353A">
            <w:pPr>
              <w:jc w:val="center"/>
              <w:rPr>
                <w:szCs w:val="28"/>
              </w:rPr>
            </w:pPr>
            <w:r w:rsidRPr="00532996">
              <w:rPr>
                <w:szCs w:val="28"/>
              </w:rPr>
              <w:t>Số</w:t>
            </w:r>
            <w:r w:rsidR="00AF2DC0" w:rsidRPr="00532996">
              <w:rPr>
                <w:szCs w:val="28"/>
              </w:rPr>
              <w:t>:</w:t>
            </w:r>
            <w:r w:rsidRPr="00532996">
              <w:rPr>
                <w:szCs w:val="28"/>
              </w:rPr>
              <w:t xml:space="preserve"> </w:t>
            </w:r>
            <w:r w:rsidR="005B29A7" w:rsidRPr="00532996">
              <w:rPr>
                <w:color w:val="FF0000"/>
                <w:szCs w:val="28"/>
              </w:rPr>
              <w:t xml:space="preserve"> </w:t>
            </w:r>
            <w:r w:rsidR="00BF2363">
              <w:rPr>
                <w:color w:val="FF0000"/>
                <w:szCs w:val="28"/>
              </w:rPr>
              <w:t>1401</w:t>
            </w:r>
            <w:r w:rsidRPr="00532996">
              <w:rPr>
                <w:szCs w:val="28"/>
              </w:rPr>
              <w:t>/QĐ-UBND</w:t>
            </w:r>
          </w:p>
        </w:tc>
        <w:tc>
          <w:tcPr>
            <w:tcW w:w="6239" w:type="dxa"/>
          </w:tcPr>
          <w:p w14:paraId="0D0E57E6" w14:textId="3FB7DC26" w:rsidR="00926E43" w:rsidRPr="00532996" w:rsidRDefault="00926E43" w:rsidP="00033752">
            <w:pPr>
              <w:jc w:val="center"/>
              <w:rPr>
                <w:i/>
                <w:szCs w:val="28"/>
              </w:rPr>
            </w:pPr>
            <w:r w:rsidRPr="00532996">
              <w:rPr>
                <w:i/>
                <w:szCs w:val="28"/>
              </w:rPr>
              <w:t xml:space="preserve">Bắc Giang, ngày </w:t>
            </w:r>
            <w:r w:rsidR="005B29A7" w:rsidRPr="00532996">
              <w:rPr>
                <w:i/>
                <w:color w:val="FF0000"/>
                <w:szCs w:val="28"/>
              </w:rPr>
              <w:t xml:space="preserve"> </w:t>
            </w:r>
            <w:r w:rsidR="00BF2363">
              <w:rPr>
                <w:i/>
                <w:color w:val="FF0000"/>
                <w:szCs w:val="28"/>
              </w:rPr>
              <w:t>8</w:t>
            </w:r>
            <w:r w:rsidR="005B29A7" w:rsidRPr="00532996">
              <w:rPr>
                <w:i/>
                <w:color w:val="FF0000"/>
                <w:szCs w:val="28"/>
              </w:rPr>
              <w:t xml:space="preserve"> </w:t>
            </w:r>
            <w:r w:rsidRPr="00532996">
              <w:rPr>
                <w:i/>
                <w:szCs w:val="28"/>
              </w:rPr>
              <w:t xml:space="preserve"> tháng </w:t>
            </w:r>
            <w:r w:rsidR="00A837C6" w:rsidRPr="00532996">
              <w:rPr>
                <w:i/>
                <w:szCs w:val="28"/>
              </w:rPr>
              <w:t>7</w:t>
            </w:r>
            <w:r w:rsidRPr="00532996">
              <w:rPr>
                <w:i/>
                <w:szCs w:val="28"/>
              </w:rPr>
              <w:t xml:space="preserve"> năm 202</w:t>
            </w:r>
            <w:r w:rsidR="00F15A99" w:rsidRPr="00532996">
              <w:rPr>
                <w:i/>
                <w:szCs w:val="28"/>
              </w:rPr>
              <w:t>1</w:t>
            </w:r>
          </w:p>
        </w:tc>
      </w:tr>
    </w:tbl>
    <w:p w14:paraId="0D0E57E8" w14:textId="77777777" w:rsidR="00926E43" w:rsidRPr="00175A55" w:rsidRDefault="00926E43" w:rsidP="00926E43">
      <w:pPr>
        <w:spacing w:before="240"/>
        <w:jc w:val="center"/>
        <w:rPr>
          <w:b/>
          <w:szCs w:val="28"/>
        </w:rPr>
      </w:pPr>
      <w:r w:rsidRPr="00175A55">
        <w:rPr>
          <w:b/>
          <w:szCs w:val="28"/>
        </w:rPr>
        <w:t>QUYẾT ĐỊNH</w:t>
      </w:r>
    </w:p>
    <w:p w14:paraId="3F06E640" w14:textId="77777777" w:rsidR="0004161D" w:rsidRPr="005B1F79" w:rsidRDefault="00926E43" w:rsidP="006A18D0">
      <w:pPr>
        <w:pStyle w:val="NormalWeb"/>
        <w:jc w:val="center"/>
        <w:rPr>
          <w:rStyle w:val="Strong"/>
          <w:sz w:val="27"/>
          <w:szCs w:val="27"/>
        </w:rPr>
      </w:pPr>
      <w:r w:rsidRPr="005B1F79">
        <w:rPr>
          <w:rStyle w:val="Strong"/>
          <w:sz w:val="27"/>
          <w:szCs w:val="27"/>
          <w:lang w:val="vi-VN"/>
        </w:rPr>
        <w:t>Về việc công bố</w:t>
      </w:r>
      <w:r w:rsidR="0004161D" w:rsidRPr="005B1F79">
        <w:rPr>
          <w:rStyle w:val="Strong"/>
          <w:sz w:val="27"/>
          <w:szCs w:val="27"/>
        </w:rPr>
        <w:t xml:space="preserve"> Bộ </w:t>
      </w:r>
      <w:r w:rsidR="00F15A99" w:rsidRPr="005B1F79">
        <w:rPr>
          <w:rStyle w:val="Strong"/>
          <w:sz w:val="27"/>
          <w:szCs w:val="27"/>
          <w:lang w:val="vi-VN"/>
        </w:rPr>
        <w:t>thủ tục hành chính</w:t>
      </w:r>
      <w:r w:rsidR="009916FC" w:rsidRPr="005B1F79">
        <w:rPr>
          <w:rStyle w:val="Strong"/>
          <w:sz w:val="27"/>
          <w:szCs w:val="27"/>
        </w:rPr>
        <w:t xml:space="preserve"> </w:t>
      </w:r>
      <w:r w:rsidR="008E2ABF" w:rsidRPr="005B1F79">
        <w:rPr>
          <w:rStyle w:val="Strong"/>
          <w:sz w:val="27"/>
          <w:szCs w:val="27"/>
        </w:rPr>
        <w:t xml:space="preserve">được </w:t>
      </w:r>
      <w:r w:rsidR="0004161D" w:rsidRPr="005B1F79">
        <w:rPr>
          <w:rStyle w:val="Strong"/>
          <w:sz w:val="27"/>
          <w:szCs w:val="27"/>
        </w:rPr>
        <w:t xml:space="preserve">chuẩn hóa thuộc phạm vi </w:t>
      </w:r>
    </w:p>
    <w:p w14:paraId="57CC458C" w14:textId="06BBF414" w:rsidR="009916FC" w:rsidRPr="005B1F79" w:rsidRDefault="0004161D" w:rsidP="006A18D0">
      <w:pPr>
        <w:pStyle w:val="NormalWeb"/>
        <w:jc w:val="center"/>
        <w:rPr>
          <w:rStyle w:val="Strong"/>
          <w:sz w:val="27"/>
          <w:szCs w:val="27"/>
          <w:lang w:val="vi-VN"/>
        </w:rPr>
      </w:pPr>
      <w:r w:rsidRPr="005B1F79">
        <w:rPr>
          <w:rStyle w:val="Strong"/>
          <w:sz w:val="27"/>
          <w:szCs w:val="27"/>
        </w:rPr>
        <w:t>chức năng quản lý</w:t>
      </w:r>
      <w:r w:rsidR="0004486A" w:rsidRPr="005B1F79">
        <w:rPr>
          <w:rStyle w:val="Strong"/>
          <w:sz w:val="27"/>
          <w:szCs w:val="27"/>
        </w:rPr>
        <w:t xml:space="preserve"> của </w:t>
      </w:r>
      <w:r w:rsidR="00A613EC" w:rsidRPr="005B1F79">
        <w:rPr>
          <w:rStyle w:val="Strong"/>
          <w:sz w:val="27"/>
          <w:szCs w:val="27"/>
        </w:rPr>
        <w:t>Sở Giáo dục và Đào tạo Bắc Giang</w:t>
      </w:r>
      <w:r w:rsidR="00F15A99" w:rsidRPr="005B1F79">
        <w:rPr>
          <w:rStyle w:val="Strong"/>
          <w:sz w:val="27"/>
          <w:szCs w:val="27"/>
          <w:lang w:val="vi-VN"/>
        </w:rPr>
        <w:t xml:space="preserve"> </w:t>
      </w:r>
    </w:p>
    <w:p w14:paraId="0D0E57EB" w14:textId="77777777" w:rsidR="00926E43" w:rsidRPr="00175A55" w:rsidRDefault="00926E43" w:rsidP="00926E43">
      <w:pPr>
        <w:jc w:val="center"/>
        <w:rPr>
          <w:b/>
          <w:szCs w:val="28"/>
        </w:rPr>
      </w:pPr>
      <w:r>
        <w:rPr>
          <w:b/>
          <w:noProof/>
          <w:szCs w:val="28"/>
        </w:rPr>
        <mc:AlternateContent>
          <mc:Choice Requires="wps">
            <w:drawing>
              <wp:anchor distT="0" distB="0" distL="114300" distR="114300" simplePos="0" relativeHeight="251661312" behindDoc="0" locked="0" layoutInCell="1" allowOverlap="1" wp14:anchorId="0D0E581A" wp14:editId="5FCE1205">
                <wp:simplePos x="0" y="0"/>
                <wp:positionH relativeFrom="margin">
                  <wp:posOffset>2366010</wp:posOffset>
                </wp:positionH>
                <wp:positionV relativeFrom="paragraph">
                  <wp:posOffset>41910</wp:posOffset>
                </wp:positionV>
                <wp:extent cx="1080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CB2DC1B"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3pt,3.3pt" to="27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">
                <w10:wrap anchorx="margin"/>
              </v:line>
            </w:pict>
          </mc:Fallback>
        </mc:AlternateContent>
      </w:r>
    </w:p>
    <w:p w14:paraId="0D0E57EC" w14:textId="77777777" w:rsidR="00926E43" w:rsidRPr="00175A55" w:rsidRDefault="00926E43" w:rsidP="00926E43">
      <w:pPr>
        <w:rPr>
          <w:b/>
          <w:sz w:val="4"/>
          <w:szCs w:val="28"/>
        </w:rPr>
      </w:pPr>
    </w:p>
    <w:p w14:paraId="0D0E57ED" w14:textId="77777777" w:rsidR="00926E43" w:rsidRPr="004E43C7" w:rsidRDefault="00926E43" w:rsidP="00833C15">
      <w:pPr>
        <w:spacing w:before="120" w:after="120"/>
        <w:jc w:val="center"/>
        <w:rPr>
          <w:b/>
          <w:szCs w:val="28"/>
        </w:rPr>
      </w:pPr>
      <w:r w:rsidRPr="004E43C7">
        <w:rPr>
          <w:b/>
          <w:szCs w:val="28"/>
        </w:rPr>
        <w:t>CHỦ TỊCH ỦY BAN NHÂN DÂN TỈNH BẮC GIANG</w:t>
      </w:r>
    </w:p>
    <w:p w14:paraId="0D0E57EE" w14:textId="77777777" w:rsidR="00926E43" w:rsidRPr="00175A55" w:rsidRDefault="00926E43" w:rsidP="00926E43">
      <w:pPr>
        <w:jc w:val="center"/>
        <w:rPr>
          <w:sz w:val="16"/>
          <w:szCs w:val="28"/>
        </w:rPr>
      </w:pPr>
    </w:p>
    <w:p w14:paraId="0D0E57EF" w14:textId="703524FF" w:rsidR="00926E43" w:rsidRPr="005B1F79" w:rsidRDefault="0038463A" w:rsidP="00926E43">
      <w:pPr>
        <w:spacing w:before="60" w:after="60"/>
        <w:ind w:firstLine="567"/>
        <w:jc w:val="both"/>
        <w:rPr>
          <w:i/>
          <w:sz w:val="27"/>
          <w:szCs w:val="27"/>
        </w:rPr>
      </w:pPr>
      <w:r>
        <w:rPr>
          <w:i/>
          <w:szCs w:val="28"/>
        </w:rPr>
        <w:t xml:space="preserve"> </w:t>
      </w:r>
      <w:r w:rsidR="008A722F">
        <w:rPr>
          <w:i/>
          <w:szCs w:val="28"/>
        </w:rPr>
        <w:t xml:space="preserve">  </w:t>
      </w:r>
      <w:r w:rsidR="00926E43" w:rsidRPr="005B1F79">
        <w:rPr>
          <w:i/>
          <w:sz w:val="27"/>
          <w:szCs w:val="27"/>
        </w:rPr>
        <w:t>Căn cứ Luật Tổ chức chính quyền địa phương ngày 19/6/2015;</w:t>
      </w:r>
    </w:p>
    <w:p w14:paraId="58CBAE5D" w14:textId="14EEA99F" w:rsidR="0038463A" w:rsidRPr="005B1F79" w:rsidRDefault="0038463A" w:rsidP="00005C11">
      <w:pPr>
        <w:spacing w:before="60" w:after="60"/>
        <w:ind w:firstLine="567"/>
        <w:jc w:val="both"/>
        <w:rPr>
          <w:i/>
          <w:sz w:val="27"/>
          <w:szCs w:val="27"/>
        </w:rPr>
      </w:pPr>
      <w:r w:rsidRPr="005B1F79">
        <w:rPr>
          <w:rFonts w:eastAsia="Times New Roman"/>
          <w:i/>
          <w:sz w:val="27"/>
          <w:szCs w:val="27"/>
          <w:lang w:eastAsia="x-none"/>
        </w:rPr>
        <w:t xml:space="preserve">   </w:t>
      </w:r>
      <w:r w:rsidRPr="005B1F79">
        <w:rPr>
          <w:rFonts w:eastAsia="Times New Roman"/>
          <w:i/>
          <w:sz w:val="27"/>
          <w:szCs w:val="27"/>
          <w:lang w:val="vi-VN" w:eastAsia="x-none"/>
        </w:rPr>
        <w:t>Căn cứ Luật sửa đổi, bổ sung một số điều của Luật Tổ chức Chính phủ và Luật Tổ chức chính quyền địa phương ngày 22</w:t>
      </w:r>
      <w:r w:rsidRPr="005B1F79">
        <w:rPr>
          <w:rFonts w:eastAsia="Times New Roman"/>
          <w:i/>
          <w:sz w:val="27"/>
          <w:szCs w:val="27"/>
          <w:lang w:eastAsia="x-none"/>
        </w:rPr>
        <w:t>/11/2019</w:t>
      </w:r>
      <w:r w:rsidR="00691ABA" w:rsidRPr="005B1F79">
        <w:rPr>
          <w:rFonts w:eastAsia="Times New Roman"/>
          <w:i/>
          <w:sz w:val="27"/>
          <w:szCs w:val="27"/>
          <w:lang w:eastAsia="x-none"/>
        </w:rPr>
        <w:t>;</w:t>
      </w:r>
    </w:p>
    <w:p w14:paraId="0D0E57F0" w14:textId="4A1D031E" w:rsidR="00926E43" w:rsidRPr="005B1F79" w:rsidRDefault="008A722F" w:rsidP="00005C11">
      <w:pPr>
        <w:spacing w:before="60" w:after="60"/>
        <w:ind w:firstLine="567"/>
        <w:jc w:val="both"/>
        <w:rPr>
          <w:i/>
          <w:spacing w:val="-4"/>
          <w:sz w:val="27"/>
          <w:szCs w:val="27"/>
        </w:rPr>
      </w:pPr>
      <w:r w:rsidRPr="005B1F79">
        <w:rPr>
          <w:i/>
          <w:sz w:val="27"/>
          <w:szCs w:val="27"/>
        </w:rPr>
        <w:t xml:space="preserve">  </w:t>
      </w:r>
      <w:r w:rsidR="00926E43" w:rsidRPr="005B1F79">
        <w:rPr>
          <w:i/>
          <w:sz w:val="27"/>
          <w:szCs w:val="27"/>
        </w:rPr>
        <w:t xml:space="preserve">Căn cứ Nghị định số 63/2010/NĐ-CP ngày 08/6/2010 của Chính phủ về kiểm soát thủ tục hành chính; </w:t>
      </w:r>
      <w:r w:rsidR="00926E43" w:rsidRPr="005B1F79">
        <w:rPr>
          <w:i/>
          <w:spacing w:val="-4"/>
          <w:sz w:val="27"/>
          <w:szCs w:val="27"/>
        </w:rPr>
        <w:t>Nghị định số 92/2017/NĐ-CP ngày 07/8/2017 của Chính phủ sửa đổi, bổ sung một số điều của các nghị định liên quan đến kiểm soát thủ tục hành chính;</w:t>
      </w:r>
    </w:p>
    <w:p w14:paraId="0D0E57F1" w14:textId="54152443" w:rsidR="00926E43" w:rsidRPr="005B1F79" w:rsidRDefault="008A722F" w:rsidP="00005C11">
      <w:pPr>
        <w:spacing w:before="60" w:after="60"/>
        <w:ind w:firstLine="567"/>
        <w:jc w:val="both"/>
        <w:rPr>
          <w:i/>
          <w:sz w:val="27"/>
          <w:szCs w:val="27"/>
        </w:rPr>
      </w:pPr>
      <w:r w:rsidRPr="005B1F79">
        <w:rPr>
          <w:i/>
          <w:sz w:val="27"/>
          <w:szCs w:val="27"/>
        </w:rPr>
        <w:t xml:space="preserve">  </w:t>
      </w:r>
      <w:r w:rsidR="00926E43" w:rsidRPr="005B1F79">
        <w:rPr>
          <w:i/>
          <w:sz w:val="27"/>
          <w:szCs w:val="27"/>
        </w:rPr>
        <w:t>Căn cứ Nghị định số 61/2018/NĐ-CP ngày 23/4/2018 của Ch</w:t>
      </w:r>
      <w:r w:rsidRPr="005B1F79">
        <w:rPr>
          <w:i/>
          <w:sz w:val="27"/>
          <w:szCs w:val="27"/>
        </w:rPr>
        <w:t>ính</w:t>
      </w:r>
      <w:r w:rsidR="00926E43" w:rsidRPr="005B1F79">
        <w:rPr>
          <w:i/>
          <w:sz w:val="27"/>
          <w:szCs w:val="27"/>
        </w:rPr>
        <w:t xml:space="preserve"> phủ về thực hiện cơ chế một cửa, một cửa liên thông;</w:t>
      </w:r>
    </w:p>
    <w:p w14:paraId="0D0E57F2" w14:textId="30E17368" w:rsidR="00926E43" w:rsidRPr="005B1F79" w:rsidRDefault="008A722F" w:rsidP="00005C11">
      <w:pPr>
        <w:spacing w:before="60" w:after="60"/>
        <w:ind w:firstLine="567"/>
        <w:jc w:val="both"/>
        <w:rPr>
          <w:i/>
          <w:spacing w:val="-6"/>
          <w:kern w:val="28"/>
          <w:sz w:val="27"/>
          <w:szCs w:val="27"/>
        </w:rPr>
      </w:pPr>
      <w:r w:rsidRPr="005B1F79">
        <w:rPr>
          <w:i/>
          <w:spacing w:val="-6"/>
          <w:kern w:val="28"/>
          <w:sz w:val="27"/>
          <w:szCs w:val="27"/>
        </w:rPr>
        <w:t xml:space="preserve">  </w:t>
      </w:r>
      <w:r w:rsidR="00926E43" w:rsidRPr="005B1F79">
        <w:rPr>
          <w:i/>
          <w:spacing w:val="-6"/>
          <w:kern w:val="28"/>
          <w:sz w:val="27"/>
          <w:szCs w:val="27"/>
        </w:rPr>
        <w:t>Căn cứ Thông tư số 02/2017/TT-VPCP ngày 31/10/2017 của Bộ trưởng, Chủ nhiệm Văn phòng Chính phủ hướng dẫn nghiệp vụ về kiểm soát thủ tục hành chính;</w:t>
      </w:r>
    </w:p>
    <w:p w14:paraId="0D0E57F3" w14:textId="39130DB2" w:rsidR="00926E43" w:rsidRPr="005B1F79" w:rsidRDefault="00914198" w:rsidP="00005C11">
      <w:pPr>
        <w:spacing w:before="60" w:after="60"/>
        <w:ind w:firstLine="567"/>
        <w:jc w:val="both"/>
        <w:rPr>
          <w:i/>
          <w:spacing w:val="-6"/>
          <w:kern w:val="28"/>
          <w:sz w:val="27"/>
          <w:szCs w:val="27"/>
        </w:rPr>
      </w:pPr>
      <w:r w:rsidRPr="005B1F79">
        <w:rPr>
          <w:i/>
          <w:spacing w:val="-6"/>
          <w:kern w:val="28"/>
          <w:sz w:val="27"/>
          <w:szCs w:val="27"/>
        </w:rPr>
        <w:t xml:space="preserve"> </w:t>
      </w:r>
      <w:r w:rsidR="008A722F" w:rsidRPr="005B1F79">
        <w:rPr>
          <w:i/>
          <w:spacing w:val="-6"/>
          <w:kern w:val="28"/>
          <w:sz w:val="27"/>
          <w:szCs w:val="27"/>
        </w:rPr>
        <w:t xml:space="preserve"> </w:t>
      </w:r>
      <w:r w:rsidR="00926E43" w:rsidRPr="005B1F79">
        <w:rPr>
          <w:i/>
          <w:spacing w:val="-6"/>
          <w:kern w:val="28"/>
          <w:sz w:val="27"/>
          <w:szCs w:val="27"/>
        </w:rPr>
        <w:t>Căn</w:t>
      </w:r>
      <w:r w:rsidR="00691ABA" w:rsidRPr="005B1F79">
        <w:rPr>
          <w:i/>
          <w:spacing w:val="-6"/>
          <w:kern w:val="28"/>
          <w:sz w:val="27"/>
          <w:szCs w:val="27"/>
        </w:rPr>
        <w:t xml:space="preserve"> cứ</w:t>
      </w:r>
      <w:r w:rsidR="00926E43" w:rsidRPr="005B1F79">
        <w:rPr>
          <w:i/>
          <w:spacing w:val="-6"/>
          <w:kern w:val="28"/>
          <w:sz w:val="27"/>
          <w:szCs w:val="27"/>
        </w:rPr>
        <w:t xml:space="preserve"> Thông tư số 01/2018/TT-VPCP ngày 23/11/2018 của Bộ trưởng, Chủ nhiệm Văn phòng Chính phủ hướng dẫ</w:t>
      </w:r>
      <w:r w:rsidR="00691ABA" w:rsidRPr="005B1F79">
        <w:rPr>
          <w:i/>
          <w:spacing w:val="-6"/>
          <w:kern w:val="28"/>
          <w:sz w:val="27"/>
          <w:szCs w:val="27"/>
        </w:rPr>
        <w:t xml:space="preserve">n thi hành </w:t>
      </w:r>
      <w:r w:rsidR="00926E43" w:rsidRPr="005B1F79">
        <w:rPr>
          <w:i/>
          <w:spacing w:val="-6"/>
          <w:kern w:val="28"/>
          <w:sz w:val="27"/>
          <w:szCs w:val="27"/>
        </w:rPr>
        <w:t xml:space="preserve">một số quy định của </w:t>
      </w:r>
      <w:r w:rsidR="00926E43" w:rsidRPr="005B1F79">
        <w:rPr>
          <w:i/>
          <w:sz w:val="27"/>
          <w:szCs w:val="27"/>
        </w:rPr>
        <w:t>Nghị định số 61/2018/NĐ-CP ngày 23/4/2018 của Chính phủ</w:t>
      </w:r>
      <w:r w:rsidR="00926E43" w:rsidRPr="005B1F79">
        <w:rPr>
          <w:i/>
          <w:spacing w:val="-6"/>
          <w:kern w:val="28"/>
          <w:sz w:val="27"/>
          <w:szCs w:val="27"/>
        </w:rPr>
        <w:t>;</w:t>
      </w:r>
    </w:p>
    <w:p w14:paraId="4D082879" w14:textId="743C93DA" w:rsidR="00F461F2" w:rsidRPr="005B1F79" w:rsidRDefault="00F461F2" w:rsidP="00005C11">
      <w:pPr>
        <w:spacing w:before="60" w:after="60"/>
        <w:ind w:firstLine="720"/>
        <w:jc w:val="both"/>
        <w:rPr>
          <w:i/>
          <w:spacing w:val="-2"/>
          <w:sz w:val="27"/>
          <w:szCs w:val="27"/>
        </w:rPr>
      </w:pPr>
      <w:r w:rsidRPr="005B1F79">
        <w:rPr>
          <w:i/>
          <w:sz w:val="27"/>
          <w:szCs w:val="27"/>
        </w:rPr>
        <w:t xml:space="preserve">Căn cứ Quyết định số </w:t>
      </w:r>
      <w:r w:rsidR="0004161D" w:rsidRPr="005B1F79">
        <w:rPr>
          <w:i/>
          <w:sz w:val="27"/>
          <w:szCs w:val="27"/>
        </w:rPr>
        <w:t>2108</w:t>
      </w:r>
      <w:r w:rsidRPr="005B1F79">
        <w:rPr>
          <w:i/>
          <w:sz w:val="27"/>
          <w:szCs w:val="27"/>
        </w:rPr>
        <w:t xml:space="preserve">/QĐ-BGDĐT ngày </w:t>
      </w:r>
      <w:r w:rsidR="0004161D" w:rsidRPr="005B1F79">
        <w:rPr>
          <w:i/>
          <w:sz w:val="27"/>
          <w:szCs w:val="27"/>
        </w:rPr>
        <w:t>24</w:t>
      </w:r>
      <w:r w:rsidRPr="005B1F79">
        <w:rPr>
          <w:i/>
          <w:sz w:val="27"/>
          <w:szCs w:val="27"/>
        </w:rPr>
        <w:t>/</w:t>
      </w:r>
      <w:r w:rsidR="0004161D" w:rsidRPr="005B1F79">
        <w:rPr>
          <w:i/>
          <w:sz w:val="27"/>
          <w:szCs w:val="27"/>
        </w:rPr>
        <w:t>6</w:t>
      </w:r>
      <w:r w:rsidRPr="005B1F79">
        <w:rPr>
          <w:i/>
          <w:sz w:val="27"/>
          <w:szCs w:val="27"/>
        </w:rPr>
        <w:t xml:space="preserve">/2021 của Bộ trưởng Bộ Giáo dục và Đào tạo về việc công bố </w:t>
      </w:r>
      <w:r w:rsidR="0004161D" w:rsidRPr="005B1F79">
        <w:rPr>
          <w:i/>
          <w:sz w:val="27"/>
          <w:szCs w:val="27"/>
        </w:rPr>
        <w:t xml:space="preserve">Bộ </w:t>
      </w:r>
      <w:r w:rsidRPr="005B1F79">
        <w:rPr>
          <w:i/>
          <w:sz w:val="27"/>
          <w:szCs w:val="27"/>
        </w:rPr>
        <w:t xml:space="preserve">thủ tục hành chính được </w:t>
      </w:r>
      <w:r w:rsidR="0004161D" w:rsidRPr="005B1F79">
        <w:rPr>
          <w:i/>
          <w:sz w:val="27"/>
          <w:szCs w:val="27"/>
        </w:rPr>
        <w:t xml:space="preserve">chuẩn hóa </w:t>
      </w:r>
      <w:r w:rsidRPr="005B1F79">
        <w:rPr>
          <w:i/>
          <w:sz w:val="27"/>
          <w:szCs w:val="27"/>
        </w:rPr>
        <w:t>thuộc phạm vi</w:t>
      </w:r>
      <w:r w:rsidR="0004161D" w:rsidRPr="005B1F79">
        <w:rPr>
          <w:i/>
          <w:sz w:val="27"/>
          <w:szCs w:val="27"/>
        </w:rPr>
        <w:t>,</w:t>
      </w:r>
      <w:r w:rsidRPr="005B1F79">
        <w:rPr>
          <w:i/>
          <w:sz w:val="27"/>
          <w:szCs w:val="27"/>
        </w:rPr>
        <w:t xml:space="preserve"> chức năng quản lý của Bộ Giáo dục và Đào tạo</w:t>
      </w:r>
      <w:r w:rsidRPr="005B1F79">
        <w:rPr>
          <w:i/>
          <w:spacing w:val="-2"/>
          <w:sz w:val="27"/>
          <w:szCs w:val="27"/>
        </w:rPr>
        <w:t>;</w:t>
      </w:r>
    </w:p>
    <w:p w14:paraId="0D0E57F5" w14:textId="0354EFFB" w:rsidR="00926E43" w:rsidRPr="005B1F79" w:rsidRDefault="000B52BF" w:rsidP="00926E43">
      <w:pPr>
        <w:spacing w:before="60"/>
        <w:ind w:firstLine="567"/>
        <w:jc w:val="both"/>
        <w:rPr>
          <w:b/>
          <w:i/>
          <w:sz w:val="27"/>
          <w:szCs w:val="27"/>
        </w:rPr>
      </w:pPr>
      <w:r w:rsidRPr="005B1F79">
        <w:rPr>
          <w:i/>
          <w:sz w:val="27"/>
          <w:szCs w:val="27"/>
          <w:lang w:val="vi-VN"/>
        </w:rPr>
        <w:t>Theo</w:t>
      </w:r>
      <w:r w:rsidR="00926E43" w:rsidRPr="005B1F79">
        <w:rPr>
          <w:i/>
          <w:sz w:val="27"/>
          <w:szCs w:val="27"/>
          <w:lang w:val="vi-VN"/>
        </w:rPr>
        <w:t xml:space="preserve"> đề nghị của Giám đốc Sở </w:t>
      </w:r>
      <w:r w:rsidR="00926E43" w:rsidRPr="005B1F79">
        <w:rPr>
          <w:i/>
          <w:sz w:val="27"/>
          <w:szCs w:val="27"/>
        </w:rPr>
        <w:t xml:space="preserve">Giáo dục và Đào tạo </w:t>
      </w:r>
      <w:r w:rsidR="00926E43" w:rsidRPr="005B1F79">
        <w:rPr>
          <w:i/>
          <w:sz w:val="27"/>
          <w:szCs w:val="27"/>
          <w:lang w:val="vi-VN"/>
        </w:rPr>
        <w:t xml:space="preserve">tại </w:t>
      </w:r>
      <w:r w:rsidR="00926E43" w:rsidRPr="005B1F79">
        <w:rPr>
          <w:i/>
          <w:sz w:val="27"/>
          <w:szCs w:val="27"/>
        </w:rPr>
        <w:t>T</w:t>
      </w:r>
      <w:r w:rsidR="00926E43" w:rsidRPr="005B1F79">
        <w:rPr>
          <w:i/>
          <w:sz w:val="27"/>
          <w:szCs w:val="27"/>
          <w:lang w:val="vi-VN"/>
        </w:rPr>
        <w:t>ờ trình số</w:t>
      </w:r>
      <w:r w:rsidR="00F43D02" w:rsidRPr="005B1F79">
        <w:rPr>
          <w:i/>
          <w:sz w:val="27"/>
          <w:szCs w:val="27"/>
        </w:rPr>
        <w:t xml:space="preserve"> 34</w:t>
      </w:r>
      <w:r w:rsidR="00926E43" w:rsidRPr="005B1F79">
        <w:rPr>
          <w:i/>
          <w:sz w:val="27"/>
          <w:szCs w:val="27"/>
          <w:lang w:val="vi-VN"/>
        </w:rPr>
        <w:t>/TTr-SGDĐT ngày</w:t>
      </w:r>
      <w:r w:rsidR="002862D1" w:rsidRPr="005B1F79">
        <w:rPr>
          <w:i/>
          <w:sz w:val="27"/>
          <w:szCs w:val="27"/>
          <w:lang w:val="vi-VN"/>
        </w:rPr>
        <w:t xml:space="preserve"> </w:t>
      </w:r>
      <w:r w:rsidR="00F43D02" w:rsidRPr="005B1F79">
        <w:rPr>
          <w:i/>
          <w:sz w:val="27"/>
          <w:szCs w:val="27"/>
        </w:rPr>
        <w:t>30</w:t>
      </w:r>
      <w:r w:rsidR="00926E43" w:rsidRPr="005B1F79">
        <w:rPr>
          <w:i/>
          <w:sz w:val="27"/>
          <w:szCs w:val="27"/>
        </w:rPr>
        <w:t>/</w:t>
      </w:r>
      <w:r w:rsidR="0004161D" w:rsidRPr="005B1F79">
        <w:rPr>
          <w:i/>
          <w:sz w:val="27"/>
          <w:szCs w:val="27"/>
        </w:rPr>
        <w:t>6</w:t>
      </w:r>
      <w:r w:rsidR="00926E43" w:rsidRPr="005B1F79">
        <w:rPr>
          <w:i/>
          <w:sz w:val="27"/>
          <w:szCs w:val="27"/>
        </w:rPr>
        <w:t>/202</w:t>
      </w:r>
      <w:r w:rsidR="00F15A99" w:rsidRPr="005B1F79">
        <w:rPr>
          <w:i/>
          <w:sz w:val="27"/>
          <w:szCs w:val="27"/>
        </w:rPr>
        <w:t>1</w:t>
      </w:r>
      <w:r w:rsidR="001B4D35" w:rsidRPr="005B1F79">
        <w:rPr>
          <w:i/>
          <w:sz w:val="27"/>
          <w:szCs w:val="27"/>
        </w:rPr>
        <w:t>.</w:t>
      </w:r>
    </w:p>
    <w:p w14:paraId="0D0E57F6" w14:textId="77777777" w:rsidR="00926E43" w:rsidRPr="00155A8A" w:rsidRDefault="00926E43" w:rsidP="00926E43">
      <w:pPr>
        <w:spacing w:before="240" w:after="120"/>
        <w:jc w:val="center"/>
        <w:rPr>
          <w:b/>
          <w:szCs w:val="28"/>
        </w:rPr>
      </w:pPr>
      <w:r w:rsidRPr="00155A8A">
        <w:rPr>
          <w:b/>
          <w:szCs w:val="28"/>
        </w:rPr>
        <w:t>QUYẾT ĐỊNH:</w:t>
      </w:r>
    </w:p>
    <w:p w14:paraId="07537EFA" w14:textId="77777777" w:rsidR="00840E61" w:rsidRPr="005B1F79" w:rsidRDefault="00926E43" w:rsidP="00B24973">
      <w:pPr>
        <w:spacing w:before="120" w:after="120"/>
        <w:ind w:firstLine="720"/>
        <w:jc w:val="both"/>
        <w:rPr>
          <w:kern w:val="28"/>
          <w:sz w:val="27"/>
          <w:szCs w:val="27"/>
        </w:rPr>
      </w:pPr>
      <w:r w:rsidRPr="005B1F79">
        <w:rPr>
          <w:b/>
          <w:sz w:val="27"/>
          <w:szCs w:val="27"/>
        </w:rPr>
        <w:t>Điều 1.</w:t>
      </w:r>
      <w:r w:rsidRPr="005B1F79">
        <w:rPr>
          <w:sz w:val="27"/>
          <w:szCs w:val="27"/>
        </w:rPr>
        <w:t xml:space="preserve"> </w:t>
      </w:r>
      <w:r w:rsidRPr="005B1F79">
        <w:rPr>
          <w:kern w:val="28"/>
          <w:sz w:val="27"/>
          <w:szCs w:val="27"/>
        </w:rPr>
        <w:t xml:space="preserve">Công bố kèm theo Quyết định này </w:t>
      </w:r>
      <w:r w:rsidR="00840E61" w:rsidRPr="005B1F79">
        <w:rPr>
          <w:kern w:val="28"/>
          <w:sz w:val="27"/>
          <w:szCs w:val="27"/>
        </w:rPr>
        <w:t>Bộ thủ tục hành chính được chuẩn hóa thuộc phạm vi chức năng quản lý của Sở Giáo dục và Đào tạo tỉnh Bắc Giang, cụ thể:</w:t>
      </w:r>
    </w:p>
    <w:p w14:paraId="0D0E57F8" w14:textId="75CA5800" w:rsidR="00926E43" w:rsidRPr="005B1F79" w:rsidRDefault="00840E61" w:rsidP="00840E61">
      <w:pPr>
        <w:spacing w:before="120" w:after="120"/>
        <w:ind w:firstLine="720"/>
        <w:jc w:val="both"/>
        <w:rPr>
          <w:kern w:val="28"/>
          <w:sz w:val="27"/>
          <w:szCs w:val="27"/>
        </w:rPr>
      </w:pPr>
      <w:r w:rsidRPr="005B1F79">
        <w:rPr>
          <w:kern w:val="28"/>
          <w:sz w:val="27"/>
          <w:szCs w:val="27"/>
        </w:rPr>
        <w:t xml:space="preserve">1. Thủ tục hành chính thuộc thẩm quyền giải quyết của Sở Giáo dục và Đào tạo: </w:t>
      </w:r>
      <w:r w:rsidR="00771013" w:rsidRPr="005B1F79">
        <w:rPr>
          <w:kern w:val="28"/>
          <w:sz w:val="27"/>
          <w:szCs w:val="27"/>
        </w:rPr>
        <w:t>84</w:t>
      </w:r>
      <w:r w:rsidRPr="005B1F79">
        <w:rPr>
          <w:kern w:val="28"/>
          <w:sz w:val="27"/>
          <w:szCs w:val="27"/>
        </w:rPr>
        <w:t xml:space="preserve"> thủ tục hành chính</w:t>
      </w:r>
      <w:r w:rsidRPr="005B1F79">
        <w:rPr>
          <w:i/>
          <w:kern w:val="28"/>
          <w:sz w:val="27"/>
          <w:szCs w:val="27"/>
        </w:rPr>
        <w:t xml:space="preserve"> </w:t>
      </w:r>
      <w:r w:rsidR="00926E43" w:rsidRPr="005B1F79">
        <w:rPr>
          <w:iCs/>
          <w:kern w:val="28"/>
          <w:sz w:val="27"/>
          <w:szCs w:val="27"/>
        </w:rPr>
        <w:t>(</w:t>
      </w:r>
      <w:r w:rsidR="00926E43" w:rsidRPr="005B1F79">
        <w:rPr>
          <w:i/>
          <w:kern w:val="28"/>
          <w:sz w:val="27"/>
          <w:szCs w:val="27"/>
        </w:rPr>
        <w:t>có Phụ lục</w:t>
      </w:r>
      <w:r w:rsidR="00F57DA0" w:rsidRPr="005B1F79">
        <w:rPr>
          <w:i/>
          <w:kern w:val="28"/>
          <w:sz w:val="27"/>
          <w:szCs w:val="27"/>
        </w:rPr>
        <w:t xml:space="preserve"> 1</w:t>
      </w:r>
      <w:r w:rsidR="00926E43" w:rsidRPr="005B1F79">
        <w:rPr>
          <w:i/>
          <w:kern w:val="28"/>
          <w:sz w:val="27"/>
          <w:szCs w:val="27"/>
        </w:rPr>
        <w:t xml:space="preserve"> kèm theo</w:t>
      </w:r>
      <w:r w:rsidR="00926E43" w:rsidRPr="005B1F79">
        <w:rPr>
          <w:iCs/>
          <w:kern w:val="28"/>
          <w:sz w:val="27"/>
          <w:szCs w:val="27"/>
        </w:rPr>
        <w:t>)</w:t>
      </w:r>
      <w:r w:rsidR="00926E43" w:rsidRPr="005B1F79">
        <w:rPr>
          <w:kern w:val="28"/>
          <w:sz w:val="27"/>
          <w:szCs w:val="27"/>
        </w:rPr>
        <w:t>.</w:t>
      </w:r>
    </w:p>
    <w:p w14:paraId="3CE9E515" w14:textId="24E4E2AE" w:rsidR="00840E61" w:rsidRPr="005B1F79" w:rsidRDefault="00840E61" w:rsidP="00840E61">
      <w:pPr>
        <w:spacing w:before="120" w:after="120"/>
        <w:ind w:firstLine="720"/>
        <w:jc w:val="both"/>
        <w:rPr>
          <w:kern w:val="28"/>
          <w:sz w:val="27"/>
          <w:szCs w:val="27"/>
        </w:rPr>
      </w:pPr>
      <w:r w:rsidRPr="005B1F79">
        <w:rPr>
          <w:kern w:val="28"/>
          <w:sz w:val="27"/>
          <w:szCs w:val="27"/>
        </w:rPr>
        <w:t xml:space="preserve">2. Thủ tục hành chính trong lĩnh vực Giáo dục và Đào tạo thuộc thẩm quyền giải quyết của UBND cấp huyện: </w:t>
      </w:r>
      <w:r w:rsidR="001E43A4" w:rsidRPr="005B1F79">
        <w:rPr>
          <w:kern w:val="28"/>
          <w:sz w:val="27"/>
          <w:szCs w:val="27"/>
        </w:rPr>
        <w:t>43</w:t>
      </w:r>
      <w:r w:rsidRPr="005B1F79">
        <w:rPr>
          <w:kern w:val="28"/>
          <w:sz w:val="27"/>
          <w:szCs w:val="27"/>
        </w:rPr>
        <w:t xml:space="preserve"> thủ tục hành chính </w:t>
      </w:r>
      <w:r w:rsidRPr="005B1F79">
        <w:rPr>
          <w:iCs/>
          <w:kern w:val="28"/>
          <w:sz w:val="27"/>
          <w:szCs w:val="27"/>
        </w:rPr>
        <w:t>(</w:t>
      </w:r>
      <w:r w:rsidRPr="005B1F79">
        <w:rPr>
          <w:i/>
          <w:kern w:val="28"/>
          <w:sz w:val="27"/>
          <w:szCs w:val="27"/>
        </w:rPr>
        <w:t>có Phụ lục</w:t>
      </w:r>
      <w:r w:rsidR="00F57DA0" w:rsidRPr="005B1F79">
        <w:rPr>
          <w:i/>
          <w:kern w:val="28"/>
          <w:sz w:val="27"/>
          <w:szCs w:val="27"/>
        </w:rPr>
        <w:t xml:space="preserve"> 2</w:t>
      </w:r>
      <w:r w:rsidRPr="005B1F79">
        <w:rPr>
          <w:i/>
          <w:kern w:val="28"/>
          <w:sz w:val="27"/>
          <w:szCs w:val="27"/>
        </w:rPr>
        <w:t xml:space="preserve"> kèm theo</w:t>
      </w:r>
      <w:r w:rsidRPr="005B1F79">
        <w:rPr>
          <w:iCs/>
          <w:kern w:val="28"/>
          <w:sz w:val="27"/>
          <w:szCs w:val="27"/>
        </w:rPr>
        <w:t>)</w:t>
      </w:r>
      <w:r w:rsidRPr="005B1F79">
        <w:rPr>
          <w:kern w:val="28"/>
          <w:sz w:val="27"/>
          <w:szCs w:val="27"/>
        </w:rPr>
        <w:t>.</w:t>
      </w:r>
    </w:p>
    <w:p w14:paraId="191347BC" w14:textId="3A5CA025" w:rsidR="00840E61" w:rsidRPr="005B1F79" w:rsidRDefault="00840E61" w:rsidP="00840E61">
      <w:pPr>
        <w:spacing w:before="120" w:after="120"/>
        <w:ind w:firstLine="720"/>
        <w:jc w:val="both"/>
        <w:rPr>
          <w:kern w:val="28"/>
          <w:sz w:val="27"/>
          <w:szCs w:val="27"/>
        </w:rPr>
      </w:pPr>
      <w:r w:rsidRPr="005B1F79">
        <w:rPr>
          <w:kern w:val="28"/>
          <w:sz w:val="27"/>
          <w:szCs w:val="27"/>
        </w:rPr>
        <w:t xml:space="preserve">3. Thủ tục hành chính trong lĩnh vực Giáo dục và Đào tạo thuộc thẩm quyền giải quyết của UBND cấp xã: 05 thủ tục hành chính </w:t>
      </w:r>
      <w:r w:rsidRPr="005B1F79">
        <w:rPr>
          <w:iCs/>
          <w:kern w:val="28"/>
          <w:sz w:val="27"/>
          <w:szCs w:val="27"/>
        </w:rPr>
        <w:t>(</w:t>
      </w:r>
      <w:r w:rsidRPr="005B1F79">
        <w:rPr>
          <w:i/>
          <w:kern w:val="28"/>
          <w:sz w:val="27"/>
          <w:szCs w:val="27"/>
        </w:rPr>
        <w:t>có Phụ lục</w:t>
      </w:r>
      <w:r w:rsidR="00F57DA0" w:rsidRPr="005B1F79">
        <w:rPr>
          <w:i/>
          <w:kern w:val="28"/>
          <w:sz w:val="27"/>
          <w:szCs w:val="27"/>
        </w:rPr>
        <w:t xml:space="preserve"> 3</w:t>
      </w:r>
      <w:r w:rsidRPr="005B1F79">
        <w:rPr>
          <w:i/>
          <w:kern w:val="28"/>
          <w:sz w:val="27"/>
          <w:szCs w:val="27"/>
        </w:rPr>
        <w:t xml:space="preserve"> kèm theo</w:t>
      </w:r>
      <w:r w:rsidRPr="005B1F79">
        <w:rPr>
          <w:iCs/>
          <w:kern w:val="28"/>
          <w:sz w:val="27"/>
          <w:szCs w:val="27"/>
        </w:rPr>
        <w:t>)</w:t>
      </w:r>
      <w:r w:rsidRPr="005B1F79">
        <w:rPr>
          <w:kern w:val="28"/>
          <w:sz w:val="27"/>
          <w:szCs w:val="27"/>
        </w:rPr>
        <w:t>.</w:t>
      </w:r>
    </w:p>
    <w:p w14:paraId="0F8F3E4D" w14:textId="32D1CC0B" w:rsidR="005D3151" w:rsidRPr="005B1F79" w:rsidRDefault="00926E43" w:rsidP="005D3151">
      <w:pPr>
        <w:spacing w:before="120" w:after="120"/>
        <w:ind w:firstLine="720"/>
        <w:jc w:val="both"/>
        <w:rPr>
          <w:sz w:val="27"/>
          <w:szCs w:val="27"/>
        </w:rPr>
      </w:pPr>
      <w:r w:rsidRPr="005B1F79">
        <w:rPr>
          <w:b/>
          <w:sz w:val="27"/>
          <w:szCs w:val="27"/>
        </w:rPr>
        <w:t>Điề</w:t>
      </w:r>
      <w:r w:rsidR="00B84F7B" w:rsidRPr="005B1F79">
        <w:rPr>
          <w:b/>
          <w:sz w:val="27"/>
          <w:szCs w:val="27"/>
        </w:rPr>
        <w:t>u 2</w:t>
      </w:r>
      <w:r w:rsidRPr="005B1F79">
        <w:rPr>
          <w:b/>
          <w:sz w:val="27"/>
          <w:szCs w:val="27"/>
        </w:rPr>
        <w:t xml:space="preserve">. </w:t>
      </w:r>
      <w:r w:rsidR="005D3151" w:rsidRPr="005B1F79">
        <w:rPr>
          <w:sz w:val="27"/>
          <w:szCs w:val="27"/>
        </w:rPr>
        <w:t xml:space="preserve">Giao Giám đốc </w:t>
      </w:r>
      <w:r w:rsidR="000055C2" w:rsidRPr="005B1F79">
        <w:rPr>
          <w:sz w:val="27"/>
          <w:szCs w:val="27"/>
        </w:rPr>
        <w:t xml:space="preserve">Sở Giáo dục và Đào tạo </w:t>
      </w:r>
      <w:r w:rsidR="005D3151" w:rsidRPr="005B1F79">
        <w:rPr>
          <w:sz w:val="27"/>
          <w:szCs w:val="27"/>
        </w:rPr>
        <w:t xml:space="preserve">xây dựng và phê duyệt quy trình nội bộ đối với các thủ tục hành chính thuộc thẩm quyền quyết định của Sở, </w:t>
      </w:r>
      <w:r w:rsidR="005D3151" w:rsidRPr="005B1F79">
        <w:rPr>
          <w:sz w:val="27"/>
          <w:szCs w:val="27"/>
        </w:rPr>
        <w:lastRenderedPageBreak/>
        <w:t>UBND cấp huyện, UBND cấp xã; trình Chủ tịch UBND tỉnh phê duyệt quy trình nội bộ đối với thủ tục hành chính thuộc thẩm quyền quyết định của UBND tỉnh, Chủ tịch UBND tỉnh</w:t>
      </w:r>
      <w:r w:rsidR="00262A96">
        <w:rPr>
          <w:sz w:val="27"/>
          <w:szCs w:val="27"/>
        </w:rPr>
        <w:t xml:space="preserve"> (trừ các thủ tục hành chính có </w:t>
      </w:r>
      <w:r w:rsidR="00E46B58">
        <w:rPr>
          <w:sz w:val="27"/>
          <w:szCs w:val="27"/>
        </w:rPr>
        <w:t xml:space="preserve">số </w:t>
      </w:r>
      <w:r w:rsidR="004D23BC" w:rsidRPr="00D9020A">
        <w:rPr>
          <w:spacing w:val="-4"/>
          <w:sz w:val="27"/>
          <w:szCs w:val="27"/>
        </w:rPr>
        <w:t>thứ tự 39, 40, 41, 58, 81, 82, 83, 84 Phụ lục 1)</w:t>
      </w:r>
      <w:r w:rsidR="00E46B58">
        <w:rPr>
          <w:sz w:val="27"/>
          <w:szCs w:val="27"/>
        </w:rPr>
        <w:t xml:space="preserve"> </w:t>
      </w:r>
      <w:r w:rsidR="005D3151" w:rsidRPr="005B1F79">
        <w:rPr>
          <w:sz w:val="27"/>
          <w:szCs w:val="27"/>
        </w:rPr>
        <w:t>.</w:t>
      </w:r>
    </w:p>
    <w:p w14:paraId="3F557663" w14:textId="21396464" w:rsidR="00827620" w:rsidRPr="00D9020A" w:rsidRDefault="00BD56EB" w:rsidP="00827620">
      <w:pPr>
        <w:spacing w:before="120" w:after="120"/>
        <w:ind w:firstLine="720"/>
        <w:jc w:val="both"/>
        <w:rPr>
          <w:spacing w:val="-4"/>
          <w:sz w:val="27"/>
          <w:szCs w:val="27"/>
        </w:rPr>
      </w:pPr>
      <w:r w:rsidRPr="00D9020A">
        <w:rPr>
          <w:b/>
          <w:bCs/>
          <w:spacing w:val="-4"/>
          <w:sz w:val="27"/>
          <w:szCs w:val="27"/>
        </w:rPr>
        <w:t>Điều 3</w:t>
      </w:r>
      <w:r w:rsidRPr="00D9020A">
        <w:rPr>
          <w:spacing w:val="-4"/>
          <w:sz w:val="27"/>
          <w:szCs w:val="27"/>
        </w:rPr>
        <w:t xml:space="preserve">. Giao Giám đốc Sở Nội vụ xây dựng </w:t>
      </w:r>
      <w:r w:rsidR="00827620" w:rsidRPr="00D9020A">
        <w:rPr>
          <w:spacing w:val="-4"/>
          <w:sz w:val="27"/>
          <w:szCs w:val="27"/>
        </w:rPr>
        <w:t>và trình Chủ tịch UBND tỉnh phê duyệt quy trình nội bộ đối với 0</w:t>
      </w:r>
      <w:r w:rsidR="00F72E94" w:rsidRPr="00D9020A">
        <w:rPr>
          <w:spacing w:val="-4"/>
          <w:sz w:val="27"/>
          <w:szCs w:val="27"/>
        </w:rPr>
        <w:t>8</w:t>
      </w:r>
      <w:r w:rsidR="00827620" w:rsidRPr="00D9020A">
        <w:rPr>
          <w:spacing w:val="-4"/>
          <w:sz w:val="27"/>
          <w:szCs w:val="27"/>
        </w:rPr>
        <w:t xml:space="preserve"> thủ tục hành chính </w:t>
      </w:r>
      <w:r w:rsidR="00F72E94" w:rsidRPr="00D9020A">
        <w:rPr>
          <w:spacing w:val="-4"/>
          <w:sz w:val="27"/>
          <w:szCs w:val="27"/>
        </w:rPr>
        <w:t>(số thứ tự 39, 40, 41, 58, 81, 82, 83, 84 Phụ lục 1)</w:t>
      </w:r>
      <w:r w:rsidR="0004321E" w:rsidRPr="00D9020A">
        <w:rPr>
          <w:spacing w:val="-4"/>
          <w:sz w:val="27"/>
          <w:szCs w:val="27"/>
        </w:rPr>
        <w:t xml:space="preserve"> </w:t>
      </w:r>
      <w:r w:rsidR="00827620" w:rsidRPr="00D9020A">
        <w:rPr>
          <w:spacing w:val="-4"/>
          <w:sz w:val="27"/>
          <w:szCs w:val="27"/>
        </w:rPr>
        <w:t>thuộc thẩm quyền quyết định của UBND tỉnh, Chủ tịch UBND tỉnh.</w:t>
      </w:r>
    </w:p>
    <w:p w14:paraId="5B49ED06" w14:textId="37F3DC40" w:rsidR="005714AA" w:rsidRPr="005B1F79" w:rsidRDefault="005D3151" w:rsidP="005D3151">
      <w:pPr>
        <w:spacing w:before="120" w:after="120"/>
        <w:ind w:firstLine="720"/>
        <w:jc w:val="both"/>
        <w:rPr>
          <w:bCs/>
          <w:spacing w:val="4"/>
          <w:kern w:val="28"/>
          <w:sz w:val="27"/>
          <w:szCs w:val="27"/>
        </w:rPr>
      </w:pPr>
      <w:r w:rsidRPr="005B1F79">
        <w:rPr>
          <w:b/>
          <w:spacing w:val="4"/>
          <w:kern w:val="28"/>
          <w:sz w:val="27"/>
          <w:szCs w:val="27"/>
        </w:rPr>
        <w:t xml:space="preserve">Điều </w:t>
      </w:r>
      <w:r w:rsidR="00BD56EB" w:rsidRPr="005B1F79">
        <w:rPr>
          <w:b/>
          <w:spacing w:val="4"/>
          <w:kern w:val="28"/>
          <w:sz w:val="27"/>
          <w:szCs w:val="27"/>
        </w:rPr>
        <w:t>4</w:t>
      </w:r>
      <w:r w:rsidRPr="005B1F79">
        <w:rPr>
          <w:b/>
          <w:spacing w:val="4"/>
          <w:kern w:val="28"/>
          <w:sz w:val="27"/>
          <w:szCs w:val="27"/>
        </w:rPr>
        <w:t>.</w:t>
      </w:r>
      <w:r w:rsidRPr="005B1F79">
        <w:rPr>
          <w:bCs/>
          <w:spacing w:val="4"/>
          <w:kern w:val="28"/>
          <w:sz w:val="27"/>
          <w:szCs w:val="27"/>
        </w:rPr>
        <w:t xml:space="preserve"> </w:t>
      </w:r>
      <w:r w:rsidR="006B34C0" w:rsidRPr="005B1F79">
        <w:rPr>
          <w:bCs/>
          <w:spacing w:val="4"/>
          <w:kern w:val="28"/>
          <w:sz w:val="27"/>
          <w:szCs w:val="27"/>
        </w:rPr>
        <w:t xml:space="preserve">Quyết định này thay thế các </w:t>
      </w:r>
      <w:r w:rsidRPr="005B1F79">
        <w:rPr>
          <w:bCs/>
          <w:spacing w:val="4"/>
          <w:kern w:val="28"/>
          <w:sz w:val="27"/>
          <w:szCs w:val="27"/>
        </w:rPr>
        <w:t xml:space="preserve">Quyết định </w:t>
      </w:r>
      <w:r w:rsidR="005714AA" w:rsidRPr="005B1F79">
        <w:rPr>
          <w:bCs/>
          <w:spacing w:val="4"/>
          <w:kern w:val="28"/>
          <w:sz w:val="27"/>
          <w:szCs w:val="27"/>
        </w:rPr>
        <w:t>sau:</w:t>
      </w:r>
    </w:p>
    <w:p w14:paraId="7EAEA6B3" w14:textId="7081E884" w:rsidR="005D3151" w:rsidRPr="005B1F79" w:rsidRDefault="005714AA" w:rsidP="005D3151">
      <w:pPr>
        <w:spacing w:before="120" w:after="120"/>
        <w:ind w:firstLine="720"/>
        <w:jc w:val="both"/>
        <w:rPr>
          <w:rStyle w:val="fontstyle01"/>
          <w:b w:val="0"/>
          <w:sz w:val="27"/>
          <w:szCs w:val="27"/>
        </w:rPr>
      </w:pPr>
      <w:r w:rsidRPr="005B1F79">
        <w:rPr>
          <w:bCs/>
          <w:spacing w:val="4"/>
          <w:kern w:val="28"/>
          <w:sz w:val="27"/>
          <w:szCs w:val="27"/>
        </w:rPr>
        <w:t>1.</w:t>
      </w:r>
      <w:r w:rsidR="0058372D" w:rsidRPr="005B1F79">
        <w:rPr>
          <w:bCs/>
          <w:spacing w:val="4"/>
          <w:kern w:val="28"/>
          <w:sz w:val="27"/>
          <w:szCs w:val="27"/>
        </w:rPr>
        <w:t xml:space="preserve"> </w:t>
      </w:r>
      <w:r w:rsidRPr="005B1F79">
        <w:rPr>
          <w:bCs/>
          <w:spacing w:val="4"/>
          <w:kern w:val="28"/>
          <w:sz w:val="27"/>
          <w:szCs w:val="27"/>
        </w:rPr>
        <w:t xml:space="preserve">Quyết định </w:t>
      </w:r>
      <w:r w:rsidR="005D3151" w:rsidRPr="005B1F79">
        <w:rPr>
          <w:bCs/>
          <w:spacing w:val="4"/>
          <w:kern w:val="28"/>
          <w:sz w:val="27"/>
          <w:szCs w:val="27"/>
        </w:rPr>
        <w:t xml:space="preserve">số </w:t>
      </w:r>
      <w:r w:rsidR="00885AC8" w:rsidRPr="005B1F79">
        <w:rPr>
          <w:bCs/>
          <w:spacing w:val="4"/>
          <w:kern w:val="28"/>
          <w:sz w:val="27"/>
          <w:szCs w:val="27"/>
        </w:rPr>
        <w:t>97</w:t>
      </w:r>
      <w:r w:rsidR="005D3151" w:rsidRPr="005B1F79">
        <w:rPr>
          <w:bCs/>
          <w:spacing w:val="4"/>
          <w:kern w:val="28"/>
          <w:sz w:val="27"/>
          <w:szCs w:val="27"/>
        </w:rPr>
        <w:t xml:space="preserve">/QĐ-UBND ngày 17/01/2020 của Chủ tịch UBND tỉnh </w:t>
      </w:r>
      <w:r w:rsidR="005D3151" w:rsidRPr="005B1F79">
        <w:rPr>
          <w:rStyle w:val="fontstyle01"/>
          <w:b w:val="0"/>
          <w:sz w:val="27"/>
          <w:szCs w:val="27"/>
        </w:rPr>
        <w:t xml:space="preserve">về việc công bố </w:t>
      </w:r>
      <w:r w:rsidR="00885AC8" w:rsidRPr="005B1F79">
        <w:rPr>
          <w:rStyle w:val="fontstyle01"/>
          <w:b w:val="0"/>
          <w:sz w:val="27"/>
          <w:szCs w:val="27"/>
        </w:rPr>
        <w:t>b</w:t>
      </w:r>
      <w:r w:rsidR="005D3151" w:rsidRPr="005B1F79">
        <w:rPr>
          <w:rStyle w:val="fontstyle01"/>
          <w:b w:val="0"/>
          <w:sz w:val="27"/>
          <w:szCs w:val="27"/>
        </w:rPr>
        <w:t>ộ thủ tục hành chính</w:t>
      </w:r>
      <w:r w:rsidR="005D3151" w:rsidRPr="005B1F79">
        <w:rPr>
          <w:b/>
          <w:color w:val="000000"/>
          <w:sz w:val="27"/>
          <w:szCs w:val="27"/>
        </w:rPr>
        <w:t xml:space="preserve"> </w:t>
      </w:r>
      <w:r w:rsidR="005D3151" w:rsidRPr="005B1F79">
        <w:rPr>
          <w:rStyle w:val="fontstyle01"/>
          <w:b w:val="0"/>
          <w:sz w:val="27"/>
          <w:szCs w:val="27"/>
        </w:rPr>
        <w:t>thuộc phạm vi chức năng quản lý của Sở Giáo dục và Đào tạo tỉnh Bắc Giang.</w:t>
      </w:r>
    </w:p>
    <w:p w14:paraId="3AC1E0F7" w14:textId="57BCC792" w:rsidR="005714AA" w:rsidRPr="005B1F79" w:rsidRDefault="005714AA" w:rsidP="005D3151">
      <w:pPr>
        <w:spacing w:before="120" w:after="120"/>
        <w:ind w:firstLine="720"/>
        <w:jc w:val="both"/>
        <w:rPr>
          <w:rStyle w:val="fontstyle01"/>
          <w:b w:val="0"/>
          <w:sz w:val="27"/>
          <w:szCs w:val="27"/>
        </w:rPr>
      </w:pPr>
      <w:r w:rsidRPr="005B1F79">
        <w:rPr>
          <w:rStyle w:val="fontstyle01"/>
          <w:b w:val="0"/>
          <w:sz w:val="27"/>
          <w:szCs w:val="27"/>
        </w:rPr>
        <w:t>2.</w:t>
      </w:r>
      <w:r w:rsidR="0058372D" w:rsidRPr="005B1F79">
        <w:rPr>
          <w:rStyle w:val="fontstyle01"/>
          <w:b w:val="0"/>
          <w:sz w:val="27"/>
          <w:szCs w:val="27"/>
        </w:rPr>
        <w:t xml:space="preserve"> </w:t>
      </w:r>
      <w:r w:rsidRPr="005B1F79">
        <w:rPr>
          <w:rStyle w:val="fontstyle01"/>
          <w:b w:val="0"/>
          <w:sz w:val="27"/>
          <w:szCs w:val="27"/>
        </w:rPr>
        <w:t>Quyết định số 226/QĐ-UBND ngày 14/02/2020</w:t>
      </w:r>
      <w:r w:rsidR="0058372D" w:rsidRPr="005B1F79">
        <w:rPr>
          <w:rStyle w:val="fontstyle01"/>
          <w:b w:val="0"/>
          <w:sz w:val="27"/>
          <w:szCs w:val="27"/>
        </w:rPr>
        <w:t xml:space="preserve"> </w:t>
      </w:r>
      <w:r w:rsidR="00DE4843" w:rsidRPr="005B1F79">
        <w:rPr>
          <w:rStyle w:val="fontstyle01"/>
          <w:b w:val="0"/>
          <w:sz w:val="27"/>
          <w:szCs w:val="27"/>
        </w:rPr>
        <w:t xml:space="preserve">của Chủ tịch UBND tỉnh </w:t>
      </w:r>
      <w:r w:rsidR="00B100BA" w:rsidRPr="005B1F79">
        <w:rPr>
          <w:rStyle w:val="fontstyle01"/>
          <w:b w:val="0"/>
          <w:sz w:val="27"/>
          <w:szCs w:val="27"/>
        </w:rPr>
        <w:t>về việc công bố Danh mục thủ tục hành chính được sửa đổi, bổ sung trong lĩnh vực Hệ thống văn bằng, chứng chỉ thuộc phạm vi quản lý của Sở Giáo dục và Đào tạo và UBND cấp huyện trên địa bàn tỉnh</w:t>
      </w:r>
      <w:r w:rsidR="00D82E9E" w:rsidRPr="005B1F79">
        <w:rPr>
          <w:rStyle w:val="fontstyle01"/>
          <w:b w:val="0"/>
          <w:sz w:val="27"/>
          <w:szCs w:val="27"/>
        </w:rPr>
        <w:t xml:space="preserve"> Bắc Giang</w:t>
      </w:r>
      <w:r w:rsidR="00B100BA" w:rsidRPr="005B1F79">
        <w:rPr>
          <w:rStyle w:val="fontstyle01"/>
          <w:b w:val="0"/>
          <w:sz w:val="27"/>
          <w:szCs w:val="27"/>
        </w:rPr>
        <w:t>.</w:t>
      </w:r>
    </w:p>
    <w:p w14:paraId="1DF5701A" w14:textId="2B56C3E1" w:rsidR="005714AA" w:rsidRPr="005B1F79" w:rsidRDefault="005714AA" w:rsidP="005D3151">
      <w:pPr>
        <w:spacing w:before="120" w:after="120"/>
        <w:ind w:firstLine="720"/>
        <w:jc w:val="both"/>
        <w:rPr>
          <w:rStyle w:val="fontstyle01"/>
          <w:b w:val="0"/>
          <w:spacing w:val="-4"/>
          <w:sz w:val="27"/>
          <w:szCs w:val="27"/>
        </w:rPr>
      </w:pPr>
      <w:r w:rsidRPr="005B1F79">
        <w:rPr>
          <w:rStyle w:val="fontstyle01"/>
          <w:b w:val="0"/>
          <w:spacing w:val="-4"/>
          <w:sz w:val="27"/>
          <w:szCs w:val="27"/>
        </w:rPr>
        <w:t>3.</w:t>
      </w:r>
      <w:r w:rsidR="0058372D" w:rsidRPr="005B1F79">
        <w:rPr>
          <w:rStyle w:val="fontstyle01"/>
          <w:b w:val="0"/>
          <w:spacing w:val="-4"/>
          <w:sz w:val="27"/>
          <w:szCs w:val="27"/>
        </w:rPr>
        <w:t xml:space="preserve"> </w:t>
      </w:r>
      <w:r w:rsidRPr="005B1F79">
        <w:rPr>
          <w:rStyle w:val="fontstyle01"/>
          <w:b w:val="0"/>
          <w:spacing w:val="-4"/>
          <w:sz w:val="27"/>
          <w:szCs w:val="27"/>
        </w:rPr>
        <w:t>Quyết định số 1730/QĐ-UBND ngày 28/8/2020</w:t>
      </w:r>
      <w:r w:rsidR="00DE4843" w:rsidRPr="005B1F79">
        <w:rPr>
          <w:rStyle w:val="fontstyle01"/>
          <w:b w:val="0"/>
          <w:spacing w:val="-4"/>
          <w:sz w:val="27"/>
          <w:szCs w:val="27"/>
        </w:rPr>
        <w:t xml:space="preserve"> </w:t>
      </w:r>
      <w:r w:rsidR="00D82E9E" w:rsidRPr="005B1F79">
        <w:rPr>
          <w:rStyle w:val="fontstyle01"/>
          <w:b w:val="0"/>
          <w:spacing w:val="-4"/>
          <w:sz w:val="27"/>
          <w:szCs w:val="27"/>
        </w:rPr>
        <w:t>của Chủ tịch UBND tỉnh về việc công bố Danh mục thủ tục hành chính mới ban hành thuộc thẩm quyền giải quyết của Sở Giáo dục và Đào tạo và UBND cấp huyện trên địa bàn tỉnh Bắc Giang</w:t>
      </w:r>
      <w:r w:rsidR="00227CB6" w:rsidRPr="005B1F79">
        <w:rPr>
          <w:rStyle w:val="fontstyle01"/>
          <w:b w:val="0"/>
          <w:spacing w:val="-4"/>
          <w:sz w:val="27"/>
          <w:szCs w:val="27"/>
        </w:rPr>
        <w:t>.</w:t>
      </w:r>
    </w:p>
    <w:p w14:paraId="4E712453" w14:textId="648126D1" w:rsidR="005714AA" w:rsidRPr="005B1F79" w:rsidRDefault="005714AA" w:rsidP="005D3151">
      <w:pPr>
        <w:spacing w:before="120" w:after="120"/>
        <w:ind w:firstLine="720"/>
        <w:jc w:val="both"/>
        <w:rPr>
          <w:rStyle w:val="fontstyle01"/>
          <w:b w:val="0"/>
          <w:sz w:val="27"/>
          <w:szCs w:val="27"/>
        </w:rPr>
      </w:pPr>
      <w:r w:rsidRPr="005B1F79">
        <w:rPr>
          <w:rStyle w:val="fontstyle01"/>
          <w:b w:val="0"/>
          <w:sz w:val="27"/>
          <w:szCs w:val="27"/>
        </w:rPr>
        <w:t>4.</w:t>
      </w:r>
      <w:r w:rsidR="0058372D" w:rsidRPr="005B1F79">
        <w:rPr>
          <w:rStyle w:val="fontstyle01"/>
          <w:b w:val="0"/>
          <w:sz w:val="27"/>
          <w:szCs w:val="27"/>
        </w:rPr>
        <w:t xml:space="preserve"> </w:t>
      </w:r>
      <w:r w:rsidRPr="005B1F79">
        <w:rPr>
          <w:rStyle w:val="fontstyle01"/>
          <w:b w:val="0"/>
          <w:sz w:val="27"/>
          <w:szCs w:val="27"/>
        </w:rPr>
        <w:t xml:space="preserve">Quyết </w:t>
      </w:r>
      <w:r w:rsidR="00FC1237" w:rsidRPr="005B1F79">
        <w:rPr>
          <w:rStyle w:val="fontstyle01"/>
          <w:b w:val="0"/>
          <w:sz w:val="27"/>
          <w:szCs w:val="27"/>
        </w:rPr>
        <w:t>định số 2197/QĐ-UBND ngày 01/11/2020</w:t>
      </w:r>
      <w:r w:rsidR="00D82E9E" w:rsidRPr="005B1F79">
        <w:rPr>
          <w:rStyle w:val="fontstyle01"/>
          <w:b w:val="0"/>
          <w:sz w:val="27"/>
          <w:szCs w:val="27"/>
        </w:rPr>
        <w:t xml:space="preserve"> của Chủ tịch UBND tỉnh về việc công bố Danh mục thủ tục hành chính mới ban hành, thay thế, được sửa đổi, bổ sung, bị bãi bỏ, huỷ bỏ thuộc thẩm quyền giải quyết của UBND cấp huyện trên địa bàn tỉnh Bắc Giang.</w:t>
      </w:r>
    </w:p>
    <w:p w14:paraId="3EE9D445" w14:textId="1B99748F" w:rsidR="00FC1237" w:rsidRPr="005B1F79" w:rsidRDefault="00FC1237" w:rsidP="005D3151">
      <w:pPr>
        <w:spacing w:before="120" w:after="120"/>
        <w:ind w:firstLine="720"/>
        <w:jc w:val="both"/>
        <w:rPr>
          <w:rStyle w:val="fontstyle01"/>
          <w:b w:val="0"/>
          <w:sz w:val="27"/>
          <w:szCs w:val="27"/>
        </w:rPr>
      </w:pPr>
      <w:r w:rsidRPr="005B1F79">
        <w:rPr>
          <w:rStyle w:val="fontstyle01"/>
          <w:b w:val="0"/>
          <w:sz w:val="27"/>
          <w:szCs w:val="27"/>
        </w:rPr>
        <w:t>5. Quyết định số 423/QĐ-UBND ngày 09/3/2021</w:t>
      </w:r>
      <w:r w:rsidR="00227CB6" w:rsidRPr="005B1F79">
        <w:rPr>
          <w:rStyle w:val="fontstyle01"/>
          <w:b w:val="0"/>
          <w:sz w:val="27"/>
          <w:szCs w:val="27"/>
        </w:rPr>
        <w:t xml:space="preserve"> của Chủ tịch UBND tỉnh về việc công bố Danh mục thủ tục hành chính mới ban hành, bị bãi bỏ lĩnh vực quy chế thi, tuyển sinh và giáo dục đào tạo thuộc phạm vi chức năng quản lý của Sở Giáo dục và Đào tạo.</w:t>
      </w:r>
    </w:p>
    <w:p w14:paraId="421AA0A8" w14:textId="3BB36D6F" w:rsidR="00FC1237" w:rsidRPr="005B1F79" w:rsidRDefault="00063275" w:rsidP="005D3151">
      <w:pPr>
        <w:spacing w:before="120" w:after="120"/>
        <w:ind w:firstLine="720"/>
        <w:jc w:val="both"/>
        <w:rPr>
          <w:b/>
          <w:sz w:val="27"/>
          <w:szCs w:val="27"/>
        </w:rPr>
      </w:pPr>
      <w:r w:rsidRPr="005B1F79">
        <w:rPr>
          <w:rStyle w:val="fontstyle01"/>
          <w:b w:val="0"/>
          <w:sz w:val="27"/>
          <w:szCs w:val="27"/>
        </w:rPr>
        <w:t>6. Quyết định số 997/QĐ-UBND ngày 27/5/2021</w:t>
      </w:r>
      <w:r w:rsidR="00801449" w:rsidRPr="005B1F79">
        <w:rPr>
          <w:rStyle w:val="fontstyle01"/>
          <w:b w:val="0"/>
          <w:sz w:val="27"/>
          <w:szCs w:val="27"/>
        </w:rPr>
        <w:t xml:space="preserve"> của Chủ tịch UBND tỉnh về việc công bố Danh mục thủ tục hành chính được thay thế lĩnh vực hệ thống văn bằng, chứng chỉ; lĩnh vực quy chế thi, tuyển sinh thuộc thẩm quyền giải quyết của Sở Giáo dục và Đào tạo.</w:t>
      </w:r>
    </w:p>
    <w:p w14:paraId="0D0E57FC" w14:textId="5AC09EC6" w:rsidR="00926E43" w:rsidRPr="005B1F79" w:rsidRDefault="00B84F7B" w:rsidP="00926E43">
      <w:pPr>
        <w:spacing w:before="120" w:after="120"/>
        <w:ind w:firstLine="720"/>
        <w:jc w:val="both"/>
        <w:rPr>
          <w:sz w:val="27"/>
          <w:szCs w:val="27"/>
        </w:rPr>
      </w:pPr>
      <w:r w:rsidRPr="005B1F79">
        <w:rPr>
          <w:b/>
          <w:sz w:val="27"/>
          <w:szCs w:val="27"/>
        </w:rPr>
        <w:t xml:space="preserve">Điều </w:t>
      </w:r>
      <w:r w:rsidR="002829D2" w:rsidRPr="005B1F79">
        <w:rPr>
          <w:b/>
          <w:sz w:val="27"/>
          <w:szCs w:val="27"/>
        </w:rPr>
        <w:t>5</w:t>
      </w:r>
      <w:r w:rsidRPr="005B1F79">
        <w:rPr>
          <w:b/>
          <w:sz w:val="27"/>
          <w:szCs w:val="27"/>
        </w:rPr>
        <w:t>.</w:t>
      </w:r>
      <w:r w:rsidRPr="005B1F79">
        <w:rPr>
          <w:sz w:val="27"/>
          <w:szCs w:val="27"/>
        </w:rPr>
        <w:t xml:space="preserve"> </w:t>
      </w:r>
      <w:r w:rsidR="00926E43" w:rsidRPr="005B1F79">
        <w:rPr>
          <w:sz w:val="27"/>
          <w:szCs w:val="27"/>
        </w:rPr>
        <w:t>Thủ trưởng các cơ quan: Văn phòng UBND tỉnh, Sở Giáo dục và Đào tạ</w:t>
      </w:r>
      <w:r w:rsidR="00921906" w:rsidRPr="005B1F79">
        <w:rPr>
          <w:sz w:val="27"/>
          <w:szCs w:val="27"/>
        </w:rPr>
        <w:t xml:space="preserve">o; </w:t>
      </w:r>
      <w:r w:rsidR="007F593E" w:rsidRPr="005B1F79">
        <w:rPr>
          <w:sz w:val="27"/>
          <w:szCs w:val="27"/>
        </w:rPr>
        <w:t xml:space="preserve">Sở Nội vụ; </w:t>
      </w:r>
      <w:r w:rsidR="00F57DA0" w:rsidRPr="005B1F79">
        <w:rPr>
          <w:sz w:val="27"/>
          <w:szCs w:val="27"/>
        </w:rPr>
        <w:t xml:space="preserve">Sở Thông tin và Truyền thông; UBND cấp huyện; UBND cấp xã; </w:t>
      </w:r>
      <w:r w:rsidR="00921906" w:rsidRPr="005B1F79">
        <w:rPr>
          <w:sz w:val="27"/>
          <w:szCs w:val="27"/>
        </w:rPr>
        <w:t>Trung tâm Phục vụ</w:t>
      </w:r>
      <w:r w:rsidR="009E3B2C" w:rsidRPr="005B1F79">
        <w:rPr>
          <w:sz w:val="27"/>
          <w:szCs w:val="27"/>
        </w:rPr>
        <w:t xml:space="preserve"> hành chính công </w:t>
      </w:r>
      <w:r w:rsidR="00926E43" w:rsidRPr="005B1F79">
        <w:rPr>
          <w:sz w:val="27"/>
          <w:szCs w:val="27"/>
        </w:rPr>
        <w:t>và tổ chức, cá nhân có liên quan chịu trách nhiệm thi hành Quyết định này./</w:t>
      </w:r>
      <w:r w:rsidR="00885AC8" w:rsidRPr="005B1F79">
        <w:rPr>
          <w:sz w:val="27"/>
          <w:szCs w:val="27"/>
        </w:rPr>
        <w:t>.</w:t>
      </w:r>
    </w:p>
    <w:p w14:paraId="7CEDAB20" w14:textId="77777777" w:rsidR="008656A7" w:rsidRPr="008656A7" w:rsidRDefault="008656A7" w:rsidP="00926E43">
      <w:pPr>
        <w:spacing w:before="120" w:after="120"/>
        <w:ind w:firstLine="720"/>
        <w:jc w:val="both"/>
        <w:rPr>
          <w:sz w:val="6"/>
          <w:szCs w:val="28"/>
        </w:rPr>
      </w:pPr>
    </w:p>
    <w:tbl>
      <w:tblPr>
        <w:tblW w:w="9214" w:type="dxa"/>
        <w:tblLook w:val="01E0" w:firstRow="1" w:lastRow="1" w:firstColumn="1" w:lastColumn="1" w:noHBand="0" w:noVBand="0"/>
      </w:tblPr>
      <w:tblGrid>
        <w:gridCol w:w="5103"/>
        <w:gridCol w:w="4111"/>
      </w:tblGrid>
      <w:tr w:rsidR="00926E43" w:rsidRPr="00175A55" w14:paraId="0D0E580E" w14:textId="77777777" w:rsidTr="00E807C1">
        <w:tc>
          <w:tcPr>
            <w:tcW w:w="5103" w:type="dxa"/>
          </w:tcPr>
          <w:p w14:paraId="0D0E57FD" w14:textId="22566991" w:rsidR="00926E43" w:rsidRPr="00A134B1" w:rsidRDefault="00926E43" w:rsidP="000D353A">
            <w:pPr>
              <w:rPr>
                <w:kern w:val="22"/>
                <w:sz w:val="22"/>
              </w:rPr>
            </w:pPr>
            <w:r w:rsidRPr="00BB1915">
              <w:rPr>
                <w:b/>
                <w:i/>
                <w:sz w:val="24"/>
                <w:szCs w:val="24"/>
              </w:rPr>
              <w:t>Nơi nhận:</w:t>
            </w:r>
            <w:r w:rsidRPr="00175A55">
              <w:rPr>
                <w:b/>
                <w:i/>
              </w:rPr>
              <w:br/>
            </w:r>
            <w:r w:rsidRPr="00A134B1">
              <w:rPr>
                <w:kern w:val="22"/>
                <w:sz w:val="22"/>
              </w:rPr>
              <w:t xml:space="preserve">- Như Điều </w:t>
            </w:r>
            <w:r w:rsidR="002829D2">
              <w:rPr>
                <w:kern w:val="22"/>
                <w:sz w:val="22"/>
              </w:rPr>
              <w:t>5</w:t>
            </w:r>
            <w:r w:rsidRPr="00A134B1">
              <w:rPr>
                <w:kern w:val="22"/>
                <w:sz w:val="22"/>
              </w:rPr>
              <w:t>;</w:t>
            </w:r>
          </w:p>
          <w:p w14:paraId="4A395EB5" w14:textId="41B74E56" w:rsidR="00DE741A" w:rsidRPr="00A85B64" w:rsidRDefault="00DE741A" w:rsidP="00DE741A">
            <w:pPr>
              <w:pStyle w:val="BodyTextIndent"/>
              <w:spacing w:after="0"/>
              <w:ind w:left="0"/>
              <w:jc w:val="both"/>
              <w:rPr>
                <w:sz w:val="22"/>
                <w:szCs w:val="22"/>
              </w:rPr>
            </w:pPr>
            <w:r w:rsidRPr="00A85B64">
              <w:rPr>
                <w:sz w:val="22"/>
                <w:szCs w:val="22"/>
              </w:rPr>
              <w:t>- Văn phòng Chính phủ (Cụ</w:t>
            </w:r>
            <w:r w:rsidR="00395601">
              <w:rPr>
                <w:sz w:val="22"/>
                <w:szCs w:val="22"/>
              </w:rPr>
              <w:t>c KSTT</w:t>
            </w:r>
            <w:r w:rsidRPr="00A85B64">
              <w:rPr>
                <w:sz w:val="22"/>
                <w:szCs w:val="22"/>
              </w:rPr>
              <w:t>);</w:t>
            </w:r>
          </w:p>
          <w:p w14:paraId="15F333C0" w14:textId="77777777" w:rsidR="00DE741A" w:rsidRPr="00A85B64" w:rsidRDefault="00DE741A" w:rsidP="00DE741A">
            <w:pPr>
              <w:pStyle w:val="BodyTextIndent"/>
              <w:spacing w:after="0"/>
              <w:ind w:left="0"/>
              <w:jc w:val="both"/>
              <w:rPr>
                <w:sz w:val="22"/>
                <w:szCs w:val="22"/>
              </w:rPr>
            </w:pPr>
            <w:r w:rsidRPr="00A85B64">
              <w:rPr>
                <w:sz w:val="22"/>
                <w:szCs w:val="22"/>
              </w:rPr>
              <w:t xml:space="preserve">- TT.Tỉnh ủy, TT.HĐND tỉnh; </w:t>
            </w:r>
          </w:p>
          <w:p w14:paraId="4664D74D" w14:textId="5DA7A197" w:rsidR="000A4044" w:rsidRPr="00A85B64" w:rsidRDefault="00DE741A" w:rsidP="00DE741A">
            <w:pPr>
              <w:pStyle w:val="BodyTextIndent"/>
              <w:spacing w:after="0"/>
              <w:ind w:left="0"/>
              <w:jc w:val="both"/>
              <w:rPr>
                <w:sz w:val="22"/>
                <w:szCs w:val="22"/>
              </w:rPr>
            </w:pPr>
            <w:r w:rsidRPr="00A85B64">
              <w:rPr>
                <w:sz w:val="22"/>
                <w:szCs w:val="22"/>
              </w:rPr>
              <w:t xml:space="preserve">- Chủ tịch, các PCT UBND tỉnh; </w:t>
            </w:r>
          </w:p>
          <w:p w14:paraId="7A70D7CD" w14:textId="77777777" w:rsidR="00DE741A" w:rsidRPr="00A85B64" w:rsidRDefault="00DE741A" w:rsidP="00DE741A">
            <w:pPr>
              <w:pStyle w:val="BodyTextIndent"/>
              <w:spacing w:after="0"/>
              <w:ind w:left="0"/>
              <w:jc w:val="both"/>
              <w:rPr>
                <w:sz w:val="22"/>
                <w:szCs w:val="22"/>
              </w:rPr>
            </w:pPr>
            <w:r w:rsidRPr="00A85B64">
              <w:rPr>
                <w:sz w:val="22"/>
                <w:szCs w:val="22"/>
              </w:rPr>
              <w:t xml:space="preserve">- UBND huyện, thành phố; </w:t>
            </w:r>
          </w:p>
          <w:p w14:paraId="5613E01D" w14:textId="77777777" w:rsidR="00DE741A" w:rsidRPr="00A85B64" w:rsidRDefault="00DE741A" w:rsidP="00DE741A">
            <w:pPr>
              <w:pStyle w:val="BodyTextIndent"/>
              <w:spacing w:after="0"/>
              <w:ind w:left="0"/>
              <w:jc w:val="both"/>
              <w:rPr>
                <w:sz w:val="22"/>
                <w:szCs w:val="22"/>
              </w:rPr>
            </w:pPr>
            <w:r w:rsidRPr="00A85B64">
              <w:rPr>
                <w:sz w:val="22"/>
                <w:szCs w:val="22"/>
              </w:rPr>
              <w:t xml:space="preserve">- VP UBND tỉnh: </w:t>
            </w:r>
          </w:p>
          <w:p w14:paraId="53899020" w14:textId="77777777" w:rsidR="00DE741A" w:rsidRPr="00A85B64" w:rsidRDefault="00DE741A" w:rsidP="00DE741A">
            <w:pPr>
              <w:pStyle w:val="BodyTextIndent"/>
              <w:spacing w:after="0"/>
              <w:ind w:left="0"/>
              <w:jc w:val="both"/>
              <w:rPr>
                <w:sz w:val="22"/>
                <w:szCs w:val="22"/>
              </w:rPr>
            </w:pPr>
            <w:r w:rsidRPr="00A85B64">
              <w:rPr>
                <w:sz w:val="22"/>
                <w:szCs w:val="22"/>
              </w:rPr>
              <w:t xml:space="preserve">+ CVP, PCVP Bùi Huy Khánh; </w:t>
            </w:r>
          </w:p>
          <w:p w14:paraId="1A82E92C" w14:textId="3AC39960" w:rsidR="00DE741A" w:rsidRPr="00DE741A" w:rsidRDefault="00CF5799" w:rsidP="000D353A">
            <w:pPr>
              <w:pStyle w:val="BodyTextIndent"/>
              <w:spacing w:after="0"/>
              <w:ind w:left="0"/>
              <w:jc w:val="both"/>
              <w:rPr>
                <w:sz w:val="22"/>
                <w:szCs w:val="22"/>
              </w:rPr>
            </w:pPr>
            <w:r>
              <w:rPr>
                <w:sz w:val="22"/>
                <w:szCs w:val="22"/>
              </w:rPr>
              <w:t>+ TTPVHCC, KGVX, TTTT;</w:t>
            </w:r>
          </w:p>
          <w:p w14:paraId="0D0E5805" w14:textId="6200864B" w:rsidR="00926E43" w:rsidRPr="001B4D35" w:rsidRDefault="00DE741A" w:rsidP="000D353A">
            <w:pPr>
              <w:pStyle w:val="BodyTextIndent"/>
              <w:spacing w:after="0"/>
              <w:ind w:left="0"/>
              <w:jc w:val="both"/>
              <w:rPr>
                <w:kern w:val="22"/>
                <w:sz w:val="22"/>
              </w:rPr>
            </w:pPr>
            <w:r>
              <w:rPr>
                <w:kern w:val="22"/>
                <w:sz w:val="22"/>
              </w:rPr>
              <w:t>+</w:t>
            </w:r>
            <w:r w:rsidR="00926E43" w:rsidRPr="00A134B1">
              <w:rPr>
                <w:kern w:val="22"/>
                <w:sz w:val="22"/>
              </w:rPr>
              <w:t xml:space="preserve"> Lưu: VT, </w:t>
            </w:r>
            <w:r>
              <w:rPr>
                <w:kern w:val="22"/>
                <w:sz w:val="22"/>
              </w:rPr>
              <w:t>NC</w:t>
            </w:r>
            <w:r w:rsidR="00926E43" w:rsidRPr="00A134B1">
              <w:rPr>
                <w:kern w:val="22"/>
                <w:sz w:val="22"/>
              </w:rPr>
              <w:t>.</w:t>
            </w:r>
          </w:p>
        </w:tc>
        <w:tc>
          <w:tcPr>
            <w:tcW w:w="4111" w:type="dxa"/>
          </w:tcPr>
          <w:p w14:paraId="0D0E5806" w14:textId="429B267B" w:rsidR="00926E43" w:rsidRPr="00DE741A" w:rsidRDefault="00F15A99" w:rsidP="000D353A">
            <w:pPr>
              <w:jc w:val="center"/>
              <w:rPr>
                <w:b/>
                <w:szCs w:val="28"/>
              </w:rPr>
            </w:pPr>
            <w:r w:rsidRPr="00DE741A">
              <w:rPr>
                <w:b/>
                <w:szCs w:val="28"/>
              </w:rPr>
              <w:t xml:space="preserve">KT. </w:t>
            </w:r>
            <w:r w:rsidR="00926E43" w:rsidRPr="00DE741A">
              <w:rPr>
                <w:b/>
                <w:szCs w:val="28"/>
              </w:rPr>
              <w:t>CHỦ TỊCH</w:t>
            </w:r>
          </w:p>
          <w:p w14:paraId="0D0E5807" w14:textId="10B676A6" w:rsidR="00926E43" w:rsidRDefault="00F15A99" w:rsidP="000D353A">
            <w:pPr>
              <w:jc w:val="center"/>
              <w:rPr>
                <w:b/>
                <w:szCs w:val="28"/>
              </w:rPr>
            </w:pPr>
            <w:r>
              <w:rPr>
                <w:b/>
                <w:szCs w:val="28"/>
              </w:rPr>
              <w:t>PHÓ CHỦ TỊCH</w:t>
            </w:r>
          </w:p>
          <w:p w14:paraId="0D0E5808" w14:textId="77777777" w:rsidR="00926E43" w:rsidRDefault="00926E43" w:rsidP="000D353A">
            <w:pPr>
              <w:jc w:val="center"/>
              <w:rPr>
                <w:b/>
                <w:szCs w:val="28"/>
              </w:rPr>
            </w:pPr>
          </w:p>
          <w:p w14:paraId="0D0E5809" w14:textId="77777777" w:rsidR="00926E43" w:rsidRDefault="00926E43" w:rsidP="000D353A">
            <w:pPr>
              <w:jc w:val="center"/>
              <w:rPr>
                <w:b/>
                <w:szCs w:val="28"/>
              </w:rPr>
            </w:pPr>
          </w:p>
          <w:p w14:paraId="0D0E580A" w14:textId="77777777" w:rsidR="00926E43" w:rsidRDefault="00926E43" w:rsidP="000D353A">
            <w:pPr>
              <w:jc w:val="center"/>
              <w:rPr>
                <w:b/>
                <w:szCs w:val="28"/>
              </w:rPr>
            </w:pPr>
          </w:p>
          <w:p w14:paraId="0D0E580B" w14:textId="77777777" w:rsidR="00926E43" w:rsidRDefault="00926E43" w:rsidP="000D353A">
            <w:pPr>
              <w:jc w:val="center"/>
              <w:rPr>
                <w:b/>
                <w:szCs w:val="28"/>
              </w:rPr>
            </w:pPr>
          </w:p>
          <w:p w14:paraId="0D0E580C" w14:textId="77777777" w:rsidR="00926E43" w:rsidRDefault="00926E43" w:rsidP="000D353A">
            <w:pPr>
              <w:jc w:val="center"/>
              <w:rPr>
                <w:b/>
                <w:szCs w:val="28"/>
              </w:rPr>
            </w:pPr>
          </w:p>
          <w:p w14:paraId="0D0E580D" w14:textId="06737E03" w:rsidR="00926E43" w:rsidRPr="00175A55" w:rsidRDefault="00F15A99" w:rsidP="000D353A">
            <w:pPr>
              <w:jc w:val="center"/>
              <w:rPr>
                <w:b/>
                <w:szCs w:val="28"/>
              </w:rPr>
            </w:pPr>
            <w:r>
              <w:rPr>
                <w:b/>
                <w:szCs w:val="28"/>
              </w:rPr>
              <w:t>Mai Sơn</w:t>
            </w:r>
          </w:p>
        </w:tc>
      </w:tr>
      <w:bookmarkEnd w:id="0"/>
    </w:tbl>
    <w:p w14:paraId="5D05DDA9" w14:textId="66056EEB" w:rsidR="003C6A8D" w:rsidRPr="002C1061" w:rsidRDefault="003C6A8D" w:rsidP="00C37ABC">
      <w:pPr>
        <w:rPr>
          <w:b/>
          <w:bCs/>
          <w:lang w:val="nl-NL"/>
        </w:rPr>
      </w:pPr>
    </w:p>
    <w:sectPr w:rsidR="003C6A8D" w:rsidRPr="002C1061" w:rsidSect="00D9020A">
      <w:headerReference w:type="default" r:id="rId11"/>
      <w:headerReference w:type="first" r:id="rId12"/>
      <w:pgSz w:w="11907" w:h="16840" w:code="9"/>
      <w:pgMar w:top="1021" w:right="1134"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7349" w14:textId="77777777" w:rsidR="00E5330A" w:rsidRDefault="00E5330A" w:rsidP="00E81277">
      <w:r>
        <w:separator/>
      </w:r>
    </w:p>
  </w:endnote>
  <w:endnote w:type="continuationSeparator" w:id="0">
    <w:p w14:paraId="1033BC24" w14:textId="77777777" w:rsidR="00E5330A" w:rsidRDefault="00E5330A"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A878" w14:textId="77777777" w:rsidR="00E5330A" w:rsidRDefault="00E5330A" w:rsidP="00E81277">
      <w:r>
        <w:separator/>
      </w:r>
    </w:p>
  </w:footnote>
  <w:footnote w:type="continuationSeparator" w:id="0">
    <w:p w14:paraId="54B7B3A1" w14:textId="77777777" w:rsidR="00E5330A" w:rsidRDefault="00E5330A" w:rsidP="00E8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1E7F" w14:textId="6CE6E549" w:rsidR="005F4A5B" w:rsidRDefault="005F4A5B" w:rsidP="005F4A5B">
    <w:pPr>
      <w:pStyle w:val="Header"/>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E499" w14:textId="308C832A" w:rsidR="005F4A5B" w:rsidRDefault="005F4A5B">
    <w:pPr>
      <w:pStyle w:val="Header"/>
      <w:jc w:val="center"/>
    </w:pPr>
  </w:p>
  <w:p w14:paraId="0C8C8B96" w14:textId="77777777" w:rsidR="00A619CF" w:rsidRDefault="00A61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04E2"/>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12032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8FA"/>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F2128C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C719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D1E3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80C8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4664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11EB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C10FD"/>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92D33"/>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2"/>
  </w:num>
  <w:num w:numId="6">
    <w:abstractNumId w:val="12"/>
  </w:num>
  <w:num w:numId="7">
    <w:abstractNumId w:val="6"/>
  </w:num>
  <w:num w:numId="8">
    <w:abstractNumId w:val="15"/>
  </w:num>
  <w:num w:numId="9">
    <w:abstractNumId w:val="1"/>
  </w:num>
  <w:num w:numId="10">
    <w:abstractNumId w:val="16"/>
  </w:num>
  <w:num w:numId="11">
    <w:abstractNumId w:val="9"/>
  </w:num>
  <w:num w:numId="12">
    <w:abstractNumId w:val="5"/>
  </w:num>
  <w:num w:numId="13">
    <w:abstractNumId w:val="10"/>
  </w:num>
  <w:num w:numId="14">
    <w:abstractNumId w:val="8"/>
  </w:num>
  <w:num w:numId="15">
    <w:abstractNumId w:val="17"/>
  </w:num>
  <w:num w:numId="16">
    <w:abstractNumId w:val="4"/>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3"/>
    <w:rsid w:val="000055C2"/>
    <w:rsid w:val="00005BD9"/>
    <w:rsid w:val="00005C11"/>
    <w:rsid w:val="000076BA"/>
    <w:rsid w:val="00032B32"/>
    <w:rsid w:val="00033752"/>
    <w:rsid w:val="0004161D"/>
    <w:rsid w:val="0004321E"/>
    <w:rsid w:val="0004486A"/>
    <w:rsid w:val="0005605F"/>
    <w:rsid w:val="00063275"/>
    <w:rsid w:val="00063B19"/>
    <w:rsid w:val="00070057"/>
    <w:rsid w:val="0007685D"/>
    <w:rsid w:val="00082955"/>
    <w:rsid w:val="000A4044"/>
    <w:rsid w:val="000B1578"/>
    <w:rsid w:val="000B52BF"/>
    <w:rsid w:val="000C58CC"/>
    <w:rsid w:val="000D353A"/>
    <w:rsid w:val="000D661B"/>
    <w:rsid w:val="000F5762"/>
    <w:rsid w:val="00100C39"/>
    <w:rsid w:val="001036D5"/>
    <w:rsid w:val="001047CA"/>
    <w:rsid w:val="00124155"/>
    <w:rsid w:val="00143B7B"/>
    <w:rsid w:val="00154ED8"/>
    <w:rsid w:val="00155A8A"/>
    <w:rsid w:val="001579CD"/>
    <w:rsid w:val="00170B11"/>
    <w:rsid w:val="00187FF8"/>
    <w:rsid w:val="001A729C"/>
    <w:rsid w:val="001B4D35"/>
    <w:rsid w:val="001B70EA"/>
    <w:rsid w:val="001D4779"/>
    <w:rsid w:val="001E43A4"/>
    <w:rsid w:val="002022C1"/>
    <w:rsid w:val="00220828"/>
    <w:rsid w:val="00227CB6"/>
    <w:rsid w:val="00262A96"/>
    <w:rsid w:val="0026647C"/>
    <w:rsid w:val="00266817"/>
    <w:rsid w:val="00266BA9"/>
    <w:rsid w:val="00266EA5"/>
    <w:rsid w:val="002829D2"/>
    <w:rsid w:val="00284ED6"/>
    <w:rsid w:val="002862D1"/>
    <w:rsid w:val="002D1BEA"/>
    <w:rsid w:val="002F5A98"/>
    <w:rsid w:val="00323A1C"/>
    <w:rsid w:val="0032411E"/>
    <w:rsid w:val="00330746"/>
    <w:rsid w:val="0033275F"/>
    <w:rsid w:val="00363753"/>
    <w:rsid w:val="0038463A"/>
    <w:rsid w:val="00395601"/>
    <w:rsid w:val="003A4874"/>
    <w:rsid w:val="003A5603"/>
    <w:rsid w:val="003C6A8D"/>
    <w:rsid w:val="003F50E3"/>
    <w:rsid w:val="00404BB3"/>
    <w:rsid w:val="00422354"/>
    <w:rsid w:val="00460A1D"/>
    <w:rsid w:val="004952FC"/>
    <w:rsid w:val="004A24DB"/>
    <w:rsid w:val="004A2576"/>
    <w:rsid w:val="004A5A32"/>
    <w:rsid w:val="004C0184"/>
    <w:rsid w:val="004C11C0"/>
    <w:rsid w:val="004D23BC"/>
    <w:rsid w:val="004E43C7"/>
    <w:rsid w:val="00501D90"/>
    <w:rsid w:val="005308E1"/>
    <w:rsid w:val="00532996"/>
    <w:rsid w:val="0053457B"/>
    <w:rsid w:val="005714AA"/>
    <w:rsid w:val="00573ADB"/>
    <w:rsid w:val="00581FF1"/>
    <w:rsid w:val="0058372D"/>
    <w:rsid w:val="00587487"/>
    <w:rsid w:val="005A6075"/>
    <w:rsid w:val="005A60FE"/>
    <w:rsid w:val="005B1F79"/>
    <w:rsid w:val="005B29A7"/>
    <w:rsid w:val="005B52BC"/>
    <w:rsid w:val="005D3151"/>
    <w:rsid w:val="005F4A5B"/>
    <w:rsid w:val="006036BD"/>
    <w:rsid w:val="00632EDF"/>
    <w:rsid w:val="006571E8"/>
    <w:rsid w:val="0067261D"/>
    <w:rsid w:val="00682DA4"/>
    <w:rsid w:val="00683C50"/>
    <w:rsid w:val="00687F06"/>
    <w:rsid w:val="00691ABA"/>
    <w:rsid w:val="00693896"/>
    <w:rsid w:val="006A18D0"/>
    <w:rsid w:val="006A21E2"/>
    <w:rsid w:val="006B34C0"/>
    <w:rsid w:val="006D1A99"/>
    <w:rsid w:val="006F4674"/>
    <w:rsid w:val="00720D89"/>
    <w:rsid w:val="007377A8"/>
    <w:rsid w:val="0074193B"/>
    <w:rsid w:val="00761900"/>
    <w:rsid w:val="007624D6"/>
    <w:rsid w:val="00771013"/>
    <w:rsid w:val="007B07A4"/>
    <w:rsid w:val="007C0692"/>
    <w:rsid w:val="007D585E"/>
    <w:rsid w:val="007F0533"/>
    <w:rsid w:val="007F593E"/>
    <w:rsid w:val="00801449"/>
    <w:rsid w:val="00811E08"/>
    <w:rsid w:val="008160C7"/>
    <w:rsid w:val="00827620"/>
    <w:rsid w:val="00833C15"/>
    <w:rsid w:val="008361D6"/>
    <w:rsid w:val="00840E61"/>
    <w:rsid w:val="00860011"/>
    <w:rsid w:val="008656A7"/>
    <w:rsid w:val="008660AE"/>
    <w:rsid w:val="00885AC8"/>
    <w:rsid w:val="008931CE"/>
    <w:rsid w:val="008A722F"/>
    <w:rsid w:val="008C29C1"/>
    <w:rsid w:val="008E2ABF"/>
    <w:rsid w:val="008F1E8B"/>
    <w:rsid w:val="00914198"/>
    <w:rsid w:val="00914785"/>
    <w:rsid w:val="00921906"/>
    <w:rsid w:val="0092634F"/>
    <w:rsid w:val="00926E43"/>
    <w:rsid w:val="00957162"/>
    <w:rsid w:val="009668AE"/>
    <w:rsid w:val="009916FC"/>
    <w:rsid w:val="00995BD5"/>
    <w:rsid w:val="009A2912"/>
    <w:rsid w:val="009B1F29"/>
    <w:rsid w:val="009D3B73"/>
    <w:rsid w:val="009E3B2C"/>
    <w:rsid w:val="009E6620"/>
    <w:rsid w:val="00A013DE"/>
    <w:rsid w:val="00A20395"/>
    <w:rsid w:val="00A43158"/>
    <w:rsid w:val="00A613EC"/>
    <w:rsid w:val="00A619CF"/>
    <w:rsid w:val="00A6699B"/>
    <w:rsid w:val="00A70968"/>
    <w:rsid w:val="00A76763"/>
    <w:rsid w:val="00A837C6"/>
    <w:rsid w:val="00A91A60"/>
    <w:rsid w:val="00A94021"/>
    <w:rsid w:val="00AA2E97"/>
    <w:rsid w:val="00AB523D"/>
    <w:rsid w:val="00AD5791"/>
    <w:rsid w:val="00AF10CA"/>
    <w:rsid w:val="00AF2DC0"/>
    <w:rsid w:val="00B01175"/>
    <w:rsid w:val="00B05D1B"/>
    <w:rsid w:val="00B100BA"/>
    <w:rsid w:val="00B24973"/>
    <w:rsid w:val="00B35FC5"/>
    <w:rsid w:val="00B64BC0"/>
    <w:rsid w:val="00B730F7"/>
    <w:rsid w:val="00B81EAF"/>
    <w:rsid w:val="00B84F7B"/>
    <w:rsid w:val="00B95CA1"/>
    <w:rsid w:val="00BB4FBA"/>
    <w:rsid w:val="00BD391B"/>
    <w:rsid w:val="00BD56EB"/>
    <w:rsid w:val="00BF2363"/>
    <w:rsid w:val="00C37ABC"/>
    <w:rsid w:val="00C41E80"/>
    <w:rsid w:val="00C47783"/>
    <w:rsid w:val="00C73418"/>
    <w:rsid w:val="00C8102A"/>
    <w:rsid w:val="00C82E59"/>
    <w:rsid w:val="00CB2F29"/>
    <w:rsid w:val="00CB3082"/>
    <w:rsid w:val="00CC16BE"/>
    <w:rsid w:val="00CC24EC"/>
    <w:rsid w:val="00CE5485"/>
    <w:rsid w:val="00CF25A2"/>
    <w:rsid w:val="00CF5799"/>
    <w:rsid w:val="00CF6A65"/>
    <w:rsid w:val="00D342D3"/>
    <w:rsid w:val="00D42CAF"/>
    <w:rsid w:val="00D52F84"/>
    <w:rsid w:val="00D63DF8"/>
    <w:rsid w:val="00D76EFC"/>
    <w:rsid w:val="00D82E9E"/>
    <w:rsid w:val="00D9020A"/>
    <w:rsid w:val="00DA3BBE"/>
    <w:rsid w:val="00DB70CA"/>
    <w:rsid w:val="00DC1E9A"/>
    <w:rsid w:val="00DE4843"/>
    <w:rsid w:val="00DE741A"/>
    <w:rsid w:val="00E02258"/>
    <w:rsid w:val="00E22D40"/>
    <w:rsid w:val="00E26369"/>
    <w:rsid w:val="00E46B58"/>
    <w:rsid w:val="00E51D16"/>
    <w:rsid w:val="00E51D82"/>
    <w:rsid w:val="00E5330A"/>
    <w:rsid w:val="00E71D1D"/>
    <w:rsid w:val="00E75265"/>
    <w:rsid w:val="00E807C1"/>
    <w:rsid w:val="00E81277"/>
    <w:rsid w:val="00E822DB"/>
    <w:rsid w:val="00EC1614"/>
    <w:rsid w:val="00ED265F"/>
    <w:rsid w:val="00ED4032"/>
    <w:rsid w:val="00ED75D7"/>
    <w:rsid w:val="00F15A99"/>
    <w:rsid w:val="00F43D02"/>
    <w:rsid w:val="00F461F2"/>
    <w:rsid w:val="00F57DA0"/>
    <w:rsid w:val="00F725AA"/>
    <w:rsid w:val="00F72E94"/>
    <w:rsid w:val="00FA588B"/>
    <w:rsid w:val="00FC1237"/>
    <w:rsid w:val="00FD1EF3"/>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15:chartTrackingRefBased/>
  <w15:docId w15:val="{42ED2B1D-4629-4092-8851-E24E44E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 w:type="character" w:customStyle="1" w:styleId="fontstyle01">
    <w:name w:val="fontstyle01"/>
    <w:rsid w:val="005D3151"/>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2.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DF628-80B3-4849-85B6-789A3A7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Windows 11</cp:lastModifiedBy>
  <cp:revision>36</cp:revision>
  <cp:lastPrinted>2021-03-05T09:58:00Z</cp:lastPrinted>
  <dcterms:created xsi:type="dcterms:W3CDTF">2021-06-30T10:41:00Z</dcterms:created>
  <dcterms:modified xsi:type="dcterms:W3CDTF">2021-07-08T07:48:00Z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