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57ED5" w14:textId="0633FA44" w:rsidR="005447AB" w:rsidRDefault="00DC15CC">
      <w:pPr>
        <w:pStyle w:val="BodyText"/>
        <w:widowControl w:val="0"/>
        <w:jc w:val="center"/>
        <w:rPr>
          <w:rFonts w:ascii="Times New Roman" w:hAnsi="Times New Roman"/>
          <w:b/>
          <w:szCs w:val="28"/>
          <w:lang w:val="en-US"/>
        </w:rPr>
      </w:pPr>
      <w:r>
        <w:rPr>
          <w:rFonts w:ascii="Times New Roman" w:hAnsi="Times New Roman"/>
          <w:b/>
          <w:szCs w:val="28"/>
        </w:rPr>
        <w:t>PHỤ LỤC</w:t>
      </w:r>
      <w:r>
        <w:rPr>
          <w:rFonts w:ascii="Times New Roman" w:hAnsi="Times New Roman"/>
          <w:b/>
          <w:szCs w:val="28"/>
          <w:lang w:val="en-US"/>
        </w:rPr>
        <w:t xml:space="preserve"> 1</w:t>
      </w:r>
      <w:bookmarkStart w:id="0" w:name="_GoBack"/>
      <w:bookmarkEnd w:id="0"/>
    </w:p>
    <w:p w14:paraId="3DBF8BF8" w14:textId="77777777" w:rsidR="005447AB" w:rsidRDefault="005447AB">
      <w:pPr>
        <w:pStyle w:val="BodyText"/>
        <w:widowControl w:val="0"/>
        <w:jc w:val="center"/>
        <w:rPr>
          <w:rFonts w:ascii="Times New Roman" w:hAnsi="Times New Roman"/>
          <w:b/>
          <w:szCs w:val="28"/>
          <w:lang w:val="en-US"/>
        </w:rPr>
      </w:pPr>
    </w:p>
    <w:p w14:paraId="786973B8" w14:textId="77777777" w:rsidR="005447AB" w:rsidRDefault="00DC15CC">
      <w:pPr>
        <w:pStyle w:val="BodyText"/>
        <w:widowControl w:val="0"/>
        <w:spacing w:before="40"/>
        <w:jc w:val="center"/>
        <w:rPr>
          <w:rFonts w:ascii="Times New Roman" w:hAnsi="Times New Roman"/>
          <w:b/>
          <w:szCs w:val="28"/>
          <w:lang w:val="en-US"/>
        </w:rPr>
      </w:pPr>
      <w:r>
        <w:rPr>
          <w:rFonts w:ascii="Times New Roman" w:hAnsi="Times New Roman"/>
          <w:b/>
          <w:szCs w:val="28"/>
          <w:lang w:val="en-US"/>
        </w:rPr>
        <w:t>NỘI DUNG</w:t>
      </w:r>
    </w:p>
    <w:p w14:paraId="008956C1" w14:textId="77777777" w:rsidR="005447AB" w:rsidRDefault="00DC15CC">
      <w:pPr>
        <w:pStyle w:val="BodyText"/>
        <w:widowControl w:val="0"/>
        <w:spacing w:before="40"/>
        <w:jc w:val="center"/>
        <w:rPr>
          <w:rFonts w:ascii="Times New Roman" w:hAnsi="Times New Roman"/>
          <w:b/>
          <w:spacing w:val="-8"/>
          <w:szCs w:val="28"/>
        </w:rPr>
      </w:pPr>
      <w:r>
        <w:rPr>
          <w:rFonts w:ascii="Times New Roman" w:hAnsi="Times New Roman"/>
          <w:b/>
          <w:spacing w:val="-8"/>
          <w:szCs w:val="28"/>
          <w:lang w:val="en-US"/>
        </w:rPr>
        <w:t>Hướng dẫn triển khai công tác t</w:t>
      </w:r>
      <w:r>
        <w:rPr>
          <w:rFonts w:ascii="Times New Roman" w:hAnsi="Times New Roman"/>
          <w:b/>
          <w:spacing w:val="-8"/>
          <w:szCs w:val="28"/>
        </w:rPr>
        <w:t xml:space="preserve">uyên truyền </w:t>
      </w:r>
    </w:p>
    <w:p w14:paraId="2FD1D5CC" w14:textId="7CC6F8C5" w:rsidR="005447AB" w:rsidRPr="009B3F01" w:rsidRDefault="00DC15CC">
      <w:pPr>
        <w:pStyle w:val="BodyText"/>
        <w:widowControl w:val="0"/>
        <w:spacing w:before="40"/>
        <w:jc w:val="center"/>
        <w:rPr>
          <w:rFonts w:ascii="Times New Roman" w:hAnsi="Times New Roman"/>
          <w:b/>
          <w:spacing w:val="-8"/>
          <w:szCs w:val="28"/>
          <w:lang w:val="en-US"/>
        </w:rPr>
      </w:pPr>
      <w:r>
        <w:rPr>
          <w:rFonts w:ascii="Times New Roman" w:hAnsi="Times New Roman"/>
          <w:b/>
          <w:spacing w:val="-8"/>
          <w:szCs w:val="28"/>
          <w:lang w:val="en-US"/>
        </w:rPr>
        <w:t xml:space="preserve">“Tháng hành động vì an toàn thực phẩm” năm </w:t>
      </w:r>
      <w:r>
        <w:rPr>
          <w:rFonts w:ascii="Times New Roman" w:hAnsi="Times New Roman"/>
          <w:b/>
          <w:spacing w:val="-8"/>
          <w:szCs w:val="28"/>
        </w:rPr>
        <w:t>202</w:t>
      </w:r>
      <w:r w:rsidR="009B3F01">
        <w:rPr>
          <w:rFonts w:ascii="Times New Roman" w:hAnsi="Times New Roman"/>
          <w:b/>
          <w:spacing w:val="-8"/>
          <w:szCs w:val="28"/>
          <w:lang w:val="en-US"/>
        </w:rPr>
        <w:t>4</w:t>
      </w:r>
    </w:p>
    <w:p w14:paraId="2003C8FB" w14:textId="230D6079" w:rsidR="005447AB" w:rsidRPr="00C23C94" w:rsidRDefault="00DC15CC">
      <w:pPr>
        <w:pStyle w:val="BodyText"/>
        <w:widowControl w:val="0"/>
        <w:spacing w:before="40"/>
        <w:jc w:val="center"/>
        <w:rPr>
          <w:rFonts w:ascii="Times New Roman" w:hAnsi="Times New Roman"/>
          <w:b/>
          <w:spacing w:val="-6"/>
          <w:sz w:val="24"/>
          <w:szCs w:val="24"/>
          <w:lang w:val="en-US"/>
        </w:rPr>
      </w:pPr>
      <w:r w:rsidRPr="00C23C94">
        <w:rPr>
          <w:rFonts w:ascii="Times New Roman" w:hAnsi="Times New Roman"/>
          <w:i/>
          <w:iCs/>
          <w:spacing w:val="-6"/>
          <w:sz w:val="24"/>
          <w:szCs w:val="24"/>
        </w:rPr>
        <w:t>(</w:t>
      </w:r>
      <w:r w:rsidRPr="00C23C94">
        <w:rPr>
          <w:rFonts w:ascii="Times New Roman" w:hAnsi="Times New Roman"/>
          <w:i/>
          <w:spacing w:val="-6"/>
          <w:sz w:val="24"/>
          <w:szCs w:val="24"/>
        </w:rPr>
        <w:t xml:space="preserve">Kèm theo Kế hoạch số  </w:t>
      </w:r>
      <w:r w:rsidR="007A1BC0">
        <w:rPr>
          <w:rFonts w:ascii="Times New Roman" w:hAnsi="Times New Roman"/>
          <w:i/>
          <w:spacing w:val="-6"/>
          <w:sz w:val="24"/>
          <w:szCs w:val="24"/>
          <w:lang w:val="vi-VN"/>
        </w:rPr>
        <w:t>76</w:t>
      </w:r>
      <w:r w:rsidRPr="00C23C94">
        <w:rPr>
          <w:rFonts w:ascii="Times New Roman" w:hAnsi="Times New Roman"/>
          <w:i/>
          <w:spacing w:val="-6"/>
          <w:sz w:val="24"/>
          <w:szCs w:val="24"/>
        </w:rPr>
        <w:t xml:space="preserve">   /KH-</w:t>
      </w:r>
      <w:r w:rsidR="00C23C94" w:rsidRPr="00C23C94">
        <w:rPr>
          <w:rFonts w:ascii="Times New Roman" w:hAnsi="Times New Roman"/>
          <w:i/>
          <w:spacing w:val="-6"/>
          <w:sz w:val="24"/>
          <w:szCs w:val="24"/>
          <w:lang w:val="en-US"/>
        </w:rPr>
        <w:t>BCĐLN</w:t>
      </w:r>
      <w:r w:rsidRPr="00C23C94">
        <w:rPr>
          <w:rFonts w:ascii="Times New Roman" w:hAnsi="Times New Roman"/>
          <w:i/>
          <w:spacing w:val="-6"/>
          <w:sz w:val="24"/>
          <w:szCs w:val="24"/>
          <w:lang w:val="en-US"/>
        </w:rPr>
        <w:t xml:space="preserve"> </w:t>
      </w:r>
      <w:r w:rsidRPr="00C23C94">
        <w:rPr>
          <w:rFonts w:ascii="Times New Roman" w:hAnsi="Times New Roman"/>
          <w:i/>
          <w:spacing w:val="-6"/>
          <w:sz w:val="24"/>
          <w:szCs w:val="24"/>
        </w:rPr>
        <w:t xml:space="preserve"> ngày</w:t>
      </w:r>
      <w:r w:rsidR="007A1BC0">
        <w:rPr>
          <w:rFonts w:ascii="Times New Roman" w:hAnsi="Times New Roman"/>
          <w:i/>
          <w:spacing w:val="-6"/>
          <w:sz w:val="24"/>
          <w:szCs w:val="24"/>
          <w:lang w:val="en-US"/>
        </w:rPr>
        <w:t xml:space="preserve"> </w:t>
      </w:r>
      <w:r w:rsidR="007A1BC0">
        <w:rPr>
          <w:rFonts w:ascii="Times New Roman" w:hAnsi="Times New Roman"/>
          <w:i/>
          <w:spacing w:val="-6"/>
          <w:sz w:val="24"/>
          <w:szCs w:val="24"/>
          <w:lang w:val="vi-VN"/>
        </w:rPr>
        <w:t>29</w:t>
      </w:r>
      <w:r w:rsidRPr="00C23C94">
        <w:rPr>
          <w:rFonts w:ascii="Times New Roman" w:hAnsi="Times New Roman"/>
          <w:i/>
          <w:spacing w:val="-6"/>
          <w:sz w:val="24"/>
          <w:szCs w:val="24"/>
          <w:lang w:val="en-US"/>
        </w:rPr>
        <w:t xml:space="preserve"> /</w:t>
      </w:r>
      <w:r w:rsidR="009B3F01">
        <w:rPr>
          <w:rFonts w:ascii="Times New Roman" w:hAnsi="Times New Roman"/>
          <w:i/>
          <w:spacing w:val="-6"/>
          <w:sz w:val="24"/>
          <w:szCs w:val="24"/>
          <w:lang w:val="en-US"/>
        </w:rPr>
        <w:t xml:space="preserve"> </w:t>
      </w:r>
      <w:r w:rsidR="007A1BC0">
        <w:rPr>
          <w:rFonts w:ascii="Times New Roman" w:hAnsi="Times New Roman"/>
          <w:i/>
          <w:spacing w:val="-6"/>
          <w:sz w:val="24"/>
          <w:szCs w:val="24"/>
          <w:lang w:val="vi-VN"/>
        </w:rPr>
        <w:t>3</w:t>
      </w:r>
      <w:r w:rsidR="009B3F01">
        <w:rPr>
          <w:rFonts w:ascii="Times New Roman" w:hAnsi="Times New Roman"/>
          <w:i/>
          <w:spacing w:val="-6"/>
          <w:sz w:val="24"/>
          <w:szCs w:val="24"/>
          <w:lang w:val="en-US"/>
        </w:rPr>
        <w:t xml:space="preserve"> </w:t>
      </w:r>
      <w:r w:rsidRPr="00C23C94">
        <w:rPr>
          <w:rFonts w:ascii="Times New Roman" w:hAnsi="Times New Roman"/>
          <w:i/>
          <w:spacing w:val="-6"/>
          <w:sz w:val="24"/>
          <w:szCs w:val="24"/>
          <w:lang w:val="en-US"/>
        </w:rPr>
        <w:t>/</w:t>
      </w:r>
      <w:r w:rsidRPr="00C23C94">
        <w:rPr>
          <w:rFonts w:ascii="Times New Roman" w:hAnsi="Times New Roman"/>
          <w:i/>
          <w:spacing w:val="-6"/>
          <w:sz w:val="24"/>
          <w:szCs w:val="24"/>
        </w:rPr>
        <w:t>202</w:t>
      </w:r>
      <w:r w:rsidR="009B3F01">
        <w:rPr>
          <w:rFonts w:ascii="Times New Roman" w:hAnsi="Times New Roman"/>
          <w:i/>
          <w:spacing w:val="-6"/>
          <w:sz w:val="24"/>
          <w:szCs w:val="24"/>
          <w:lang w:val="en-US"/>
        </w:rPr>
        <w:t>4</w:t>
      </w:r>
      <w:r w:rsidRPr="00C23C94">
        <w:rPr>
          <w:rFonts w:ascii="Times New Roman" w:hAnsi="Times New Roman"/>
          <w:i/>
          <w:spacing w:val="-6"/>
          <w:sz w:val="24"/>
          <w:szCs w:val="24"/>
          <w:lang w:val="en-US"/>
        </w:rPr>
        <w:t xml:space="preserve"> của </w:t>
      </w:r>
      <w:r w:rsidR="00C23C94" w:rsidRPr="00C23C94">
        <w:rPr>
          <w:rFonts w:ascii="Times New Roman" w:hAnsi="Times New Roman"/>
          <w:i/>
          <w:spacing w:val="-6"/>
          <w:sz w:val="24"/>
          <w:szCs w:val="24"/>
          <w:lang w:val="en-US"/>
        </w:rPr>
        <w:t>BCĐLN về ATTP</w:t>
      </w:r>
      <w:r w:rsidRPr="00C23C94">
        <w:rPr>
          <w:rFonts w:ascii="Times New Roman" w:hAnsi="Times New Roman"/>
          <w:i/>
          <w:spacing w:val="-6"/>
          <w:sz w:val="24"/>
          <w:szCs w:val="24"/>
          <w:lang w:val="en-US"/>
        </w:rPr>
        <w:t xml:space="preserve"> tỉnh Bắc Giang</w:t>
      </w:r>
      <w:r w:rsidRPr="00C23C94">
        <w:rPr>
          <w:rFonts w:ascii="Times New Roman" w:hAnsi="Times New Roman"/>
          <w:i/>
          <w:spacing w:val="-6"/>
          <w:sz w:val="24"/>
          <w:szCs w:val="24"/>
        </w:rPr>
        <w:t>)</w:t>
      </w:r>
    </w:p>
    <w:p w14:paraId="4C420A4E" w14:textId="77777777" w:rsidR="005447AB" w:rsidRDefault="00DC15CC">
      <w:pPr>
        <w:pStyle w:val="BodyText"/>
        <w:widowControl w:val="0"/>
        <w:spacing w:before="12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59264" behindDoc="0" locked="0" layoutInCell="1" allowOverlap="1" wp14:anchorId="0F7CAB2F" wp14:editId="3CBFDE3A">
                <wp:simplePos x="0" y="0"/>
                <wp:positionH relativeFrom="column">
                  <wp:posOffset>2110105</wp:posOffset>
                </wp:positionH>
                <wp:positionV relativeFrom="paragraph">
                  <wp:posOffset>80010</wp:posOffset>
                </wp:positionV>
                <wp:extent cx="1676400" cy="0"/>
                <wp:effectExtent l="8890" t="11430" r="1016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350">
                          <a:solidFill>
                            <a:srgbClr val="000000"/>
                          </a:solidFill>
                          <a:round/>
                        </a:ln>
                      </wps:spPr>
                      <wps:bodyPr/>
                    </wps:wsp>
                  </a:graphicData>
                </a:graphic>
              </wp:anchor>
            </w:drawing>
          </mc:Choice>
          <mc:Fallback>
            <w:pict>
              <v:line w14:anchorId="278705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6.15pt,6.3pt" to="298.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" strokeweight=".5pt"/>
            </w:pict>
          </mc:Fallback>
        </mc:AlternateContent>
      </w:r>
      <w:r>
        <w:rPr>
          <w:rFonts w:ascii="Times New Roman" w:hAnsi="Times New Roman"/>
        </w:rPr>
        <w:t xml:space="preserve"> </w:t>
      </w:r>
    </w:p>
    <w:p w14:paraId="1C922E9D" w14:textId="77777777" w:rsidR="005447AB" w:rsidRPr="008B54FD" w:rsidRDefault="00DC15CC" w:rsidP="008B54FD">
      <w:pPr>
        <w:widowControl w:val="0"/>
        <w:spacing w:before="120"/>
        <w:ind w:firstLine="560"/>
        <w:jc w:val="both"/>
        <w:rPr>
          <w:rFonts w:cs="Times New Roman"/>
          <w:b/>
          <w:szCs w:val="28"/>
          <w:lang w:val="fr-FR" w:eastAsia="zh-CN"/>
        </w:rPr>
      </w:pPr>
      <w:r w:rsidRPr="008B54FD">
        <w:rPr>
          <w:rFonts w:cs="Times New Roman"/>
          <w:b/>
          <w:szCs w:val="28"/>
          <w:lang w:val="fr-FR" w:eastAsia="zh-CN"/>
        </w:rPr>
        <w:t>I. NỘI DUNG TRUYỀN THÔNG</w:t>
      </w:r>
    </w:p>
    <w:p w14:paraId="2F12F7C8" w14:textId="77777777" w:rsidR="005447AB" w:rsidRPr="008B54FD" w:rsidRDefault="00DC15CC" w:rsidP="008B54FD">
      <w:pPr>
        <w:pStyle w:val="BodyText"/>
        <w:widowControl w:val="0"/>
        <w:tabs>
          <w:tab w:val="left" w:pos="560"/>
        </w:tabs>
        <w:spacing w:before="120"/>
        <w:ind w:firstLine="560"/>
        <w:rPr>
          <w:rFonts w:ascii="Times New Roman" w:hAnsi="Times New Roman"/>
          <w:color w:val="000000"/>
          <w:szCs w:val="28"/>
          <w:lang w:val="en-US"/>
        </w:rPr>
      </w:pPr>
      <w:r w:rsidRPr="008B54FD">
        <w:rPr>
          <w:rFonts w:ascii="Times New Roman" w:hAnsi="Times New Roman"/>
          <w:color w:val="000000"/>
          <w:szCs w:val="28"/>
          <w:lang w:val="en-US"/>
        </w:rPr>
        <w:t>- Phổ biến, tuyên truyền các quy định của pháp luật về bảo đảm an ninh, an toàn thực phẩm.</w:t>
      </w:r>
    </w:p>
    <w:p w14:paraId="05B876B9" w14:textId="77777777" w:rsidR="005447AB" w:rsidRPr="008B54FD" w:rsidRDefault="00DC15CC" w:rsidP="008B54FD">
      <w:pPr>
        <w:spacing w:before="120"/>
        <w:ind w:firstLine="560"/>
        <w:jc w:val="both"/>
        <w:rPr>
          <w:rFonts w:cs="Times New Roman"/>
          <w:color w:val="000000"/>
          <w:szCs w:val="28"/>
          <w:lang w:val="en-US"/>
        </w:rPr>
      </w:pPr>
      <w:r w:rsidRPr="008B54FD">
        <w:rPr>
          <w:rFonts w:cs="Times New Roman"/>
          <w:color w:val="000000"/>
          <w:szCs w:val="28"/>
        </w:rPr>
        <w:t>- Kịp thời thông tin, tuyên truyền, biểu dương các doanh nghiệp, tôn vinh các sản</w:t>
      </w:r>
      <w:r w:rsidRPr="008B54FD">
        <w:rPr>
          <w:rFonts w:cs="Times New Roman"/>
          <w:color w:val="000000"/>
          <w:szCs w:val="28"/>
          <w:u w:val="single"/>
        </w:rPr>
        <w:t xml:space="preserve"> </w:t>
      </w:r>
      <w:r w:rsidRPr="008B54FD">
        <w:rPr>
          <w:rFonts w:cs="Times New Roman"/>
          <w:color w:val="000000"/>
          <w:szCs w:val="28"/>
        </w:rPr>
        <w:t>phẩm bảo đảm tốt chất lượng an toàn thực phẩm, các tổ chức, đơn vị có thành tích tốt trong công tác bảo đảm an ninh, an toàn thực phẩm</w:t>
      </w:r>
      <w:r w:rsidRPr="008B54FD">
        <w:rPr>
          <w:rFonts w:cs="Times New Roman"/>
          <w:color w:val="000000"/>
          <w:szCs w:val="28"/>
          <w:lang w:val="en-US"/>
        </w:rPr>
        <w:t>.</w:t>
      </w:r>
    </w:p>
    <w:p w14:paraId="10AF3A20" w14:textId="77777777" w:rsidR="005447AB" w:rsidRPr="008B54FD" w:rsidRDefault="00DC15CC" w:rsidP="008B54FD">
      <w:pPr>
        <w:spacing w:before="120"/>
        <w:ind w:firstLine="560"/>
        <w:jc w:val="both"/>
        <w:rPr>
          <w:rFonts w:cs="Times New Roman"/>
          <w:color w:val="000000"/>
          <w:szCs w:val="28"/>
          <w:lang w:val="en-US"/>
        </w:rPr>
      </w:pPr>
      <w:r w:rsidRPr="008B54FD">
        <w:rPr>
          <w:rFonts w:cs="Times New Roman"/>
          <w:color w:val="000000"/>
          <w:szCs w:val="28"/>
        </w:rPr>
        <w:t>- Công khai các chuỗi cung ứng thực phẩm an toàn, chất lượng cao, kịp thời</w:t>
      </w:r>
      <w:r w:rsidRPr="008B54FD">
        <w:rPr>
          <w:rFonts w:cs="Times New Roman"/>
          <w:color w:val="000000"/>
          <w:szCs w:val="28"/>
          <w:u w:val="single"/>
        </w:rPr>
        <w:t xml:space="preserve"> </w:t>
      </w:r>
      <w:r w:rsidRPr="008B54FD">
        <w:rPr>
          <w:rFonts w:cs="Times New Roman"/>
          <w:color w:val="000000"/>
          <w:szCs w:val="28"/>
        </w:rPr>
        <w:t>thông tin các cơ sở vi phạm, tiềm ẩn nguy cơ mất an ninh, an toàn thực phẩm theo quy định</w:t>
      </w:r>
      <w:r w:rsidRPr="008B54FD">
        <w:rPr>
          <w:rFonts w:cs="Times New Roman"/>
          <w:color w:val="000000"/>
          <w:szCs w:val="28"/>
          <w:lang w:val="en-US"/>
        </w:rPr>
        <w:t>.</w:t>
      </w:r>
    </w:p>
    <w:p w14:paraId="2D55A9D4" w14:textId="77777777" w:rsidR="005447AB" w:rsidRPr="008B54FD" w:rsidRDefault="00DC15CC" w:rsidP="008B54FD">
      <w:pPr>
        <w:spacing w:before="120"/>
        <w:ind w:firstLine="560"/>
        <w:jc w:val="both"/>
        <w:rPr>
          <w:rFonts w:cs="Times New Roman"/>
          <w:color w:val="000000"/>
          <w:szCs w:val="28"/>
        </w:rPr>
      </w:pPr>
      <w:r w:rsidRPr="008B54FD">
        <w:rPr>
          <w:rFonts w:cs="Times New Roman"/>
          <w:color w:val="000000"/>
          <w:szCs w:val="28"/>
        </w:rPr>
        <w:t>- Phát động phong trào toàn dân thực hiện tố giác các hành vi vi phạm an ninh, an toàn thực phẩm; tẩy chay các sản phẩm, hàng hóa không bảo đảm an toàn thực phẩm.</w:t>
      </w:r>
    </w:p>
    <w:p w14:paraId="4A60F970" w14:textId="77777777" w:rsidR="005447AB" w:rsidRPr="008B54FD" w:rsidRDefault="00DC15CC" w:rsidP="008B54FD">
      <w:pPr>
        <w:pStyle w:val="BodyText"/>
        <w:widowControl w:val="0"/>
        <w:tabs>
          <w:tab w:val="left" w:pos="560"/>
        </w:tabs>
        <w:spacing w:before="120"/>
        <w:ind w:firstLine="560"/>
        <w:rPr>
          <w:rFonts w:ascii="Times New Roman" w:hAnsi="Times New Roman"/>
          <w:szCs w:val="28"/>
          <w:lang w:val="vi-VN"/>
        </w:rPr>
      </w:pPr>
      <w:r w:rsidRPr="008B54FD">
        <w:rPr>
          <w:rFonts w:ascii="Times New Roman" w:hAnsi="Times New Roman"/>
          <w:szCs w:val="28"/>
        </w:rPr>
        <w:t>- Tuyên truyền, phổ biến</w:t>
      </w:r>
      <w:r w:rsidRPr="008B54FD">
        <w:rPr>
          <w:rFonts w:ascii="Times New Roman" w:hAnsi="Times New Roman"/>
          <w:szCs w:val="28"/>
          <w:lang w:val="vi-VN"/>
        </w:rPr>
        <w:t xml:space="preserve"> kiến </w:t>
      </w:r>
      <w:r w:rsidRPr="008B54FD">
        <w:rPr>
          <w:rFonts w:ascii="Times New Roman" w:hAnsi="Times New Roman"/>
          <w:szCs w:val="28"/>
        </w:rPr>
        <w:t>thức,</w:t>
      </w:r>
      <w:r w:rsidRPr="008B54FD">
        <w:rPr>
          <w:rFonts w:ascii="Times New Roman" w:hAnsi="Times New Roman"/>
          <w:szCs w:val="28"/>
          <w:lang w:val="vi-VN"/>
        </w:rPr>
        <w:t xml:space="preserve"> tăng cường</w:t>
      </w:r>
      <w:r w:rsidRPr="008B54FD">
        <w:rPr>
          <w:rFonts w:ascii="Times New Roman" w:hAnsi="Times New Roman"/>
          <w:szCs w:val="28"/>
        </w:rPr>
        <w:t xml:space="preserve"> trách nhiệm</w:t>
      </w:r>
      <w:r w:rsidRPr="008B54FD">
        <w:rPr>
          <w:rFonts w:ascii="Times New Roman" w:hAnsi="Times New Roman"/>
          <w:szCs w:val="28"/>
          <w:lang w:val="vi-VN"/>
        </w:rPr>
        <w:t xml:space="preserve"> trong</w:t>
      </w:r>
      <w:r w:rsidRPr="008B54FD">
        <w:rPr>
          <w:rFonts w:ascii="Times New Roman" w:hAnsi="Times New Roman"/>
          <w:szCs w:val="28"/>
        </w:rPr>
        <w:t xml:space="preserve"> sản xuất, kinh doanh</w:t>
      </w:r>
      <w:r w:rsidRPr="008B54FD">
        <w:rPr>
          <w:rFonts w:ascii="Times New Roman" w:hAnsi="Times New Roman"/>
          <w:szCs w:val="28"/>
          <w:lang w:val="vi-VN"/>
        </w:rPr>
        <w:t xml:space="preserve"> </w:t>
      </w:r>
      <w:r w:rsidRPr="008B54FD">
        <w:rPr>
          <w:rFonts w:ascii="Times New Roman" w:hAnsi="Times New Roman"/>
          <w:szCs w:val="28"/>
        </w:rPr>
        <w:t>thực phẩm theo quy định của pháp luật.</w:t>
      </w:r>
    </w:p>
    <w:p w14:paraId="054E2C36" w14:textId="77777777" w:rsidR="005447AB" w:rsidRPr="008B54FD" w:rsidRDefault="00DC15CC" w:rsidP="008B54FD">
      <w:pPr>
        <w:spacing w:before="120"/>
        <w:ind w:firstLine="560"/>
        <w:jc w:val="both"/>
        <w:rPr>
          <w:rFonts w:cs="Times New Roman"/>
          <w:bCs/>
          <w:szCs w:val="28"/>
        </w:rPr>
      </w:pPr>
      <w:r w:rsidRPr="008B54FD">
        <w:rPr>
          <w:rFonts w:cs="Times New Roman"/>
          <w:szCs w:val="28"/>
        </w:rPr>
        <w:t xml:space="preserve">- Tiếp tục tuyên truyền Chương trình phối hợp giữa Chính phủ - </w:t>
      </w:r>
      <w:r w:rsidRPr="008B54FD">
        <w:rPr>
          <w:rFonts w:cs="Times New Roman"/>
          <w:bCs/>
          <w:szCs w:val="28"/>
        </w:rPr>
        <w:t>Hội Nông dân Việt Nam – Hội Liên hiệp Phụ nữ Việt Nam “tuyên truyền, vận động sản xuất, kinh doanh nông sản thực phẩm chất lượng, an toàn vì sức khỏe cộng đồng, phát triển bền vững giai đoạn 2021 -2025”;  Đề án "Xây dựng và phát triển mô hình cung cấp thực phẩm nông lâm thủy sản an toàn trên phạm vi toàn quốc”; Chương trình về sản xuất nông nghiệp sạch, hữu cơ, ứng dụng công nghệ cao, kiểm soát ATTP ngay từ các yếu tố đầu vào và liên kết sản xuất với tiêu thụ, phát triển chuỗi cung ứng nông sản thực phẩm an toàn trên toàn quốc.</w:t>
      </w:r>
    </w:p>
    <w:p w14:paraId="2302C406" w14:textId="77777777" w:rsidR="005447AB" w:rsidRPr="008B54FD" w:rsidRDefault="00DC15CC" w:rsidP="008B54FD">
      <w:pPr>
        <w:pStyle w:val="BodyText"/>
        <w:widowControl w:val="0"/>
        <w:tabs>
          <w:tab w:val="left" w:pos="560"/>
        </w:tabs>
        <w:spacing w:before="120"/>
        <w:ind w:firstLine="560"/>
        <w:rPr>
          <w:rFonts w:ascii="Times New Roman" w:hAnsi="Times New Roman"/>
          <w:szCs w:val="28"/>
          <w:lang w:val="vi-VN"/>
        </w:rPr>
      </w:pPr>
      <w:r w:rsidRPr="008B54FD">
        <w:rPr>
          <w:rFonts w:ascii="Times New Roman" w:hAnsi="Times New Roman"/>
          <w:szCs w:val="28"/>
        </w:rPr>
        <w:t xml:space="preserve">- Tuyên truyền, vận động, hướng dẫn </w:t>
      </w:r>
      <w:r w:rsidRPr="008B54FD">
        <w:rPr>
          <w:rFonts w:ascii="Times New Roman" w:hAnsi="Times New Roman"/>
          <w:szCs w:val="28"/>
          <w:lang w:val="vi-VN"/>
        </w:rPr>
        <w:t>bảo đảm an toàn</w:t>
      </w:r>
      <w:r w:rsidRPr="008B54FD">
        <w:rPr>
          <w:rFonts w:ascii="Times New Roman" w:hAnsi="Times New Roman"/>
          <w:color w:val="000000"/>
          <w:szCs w:val="28"/>
        </w:rPr>
        <w:t xml:space="preserve"> điều kiện vệ sinh cơ sở, trang thiết bị, dụng cụ sơ chế, chế biến thực phẩm</w:t>
      </w:r>
      <w:r w:rsidRPr="008B54FD">
        <w:rPr>
          <w:rFonts w:ascii="Times New Roman" w:hAnsi="Times New Roman"/>
          <w:szCs w:val="28"/>
        </w:rPr>
        <w:t>; vệ sinh cá nhân trong việc phòng ngừa ô nhiễm thực phẩm và các bệnh truyền qua thực phẩm.</w:t>
      </w:r>
      <w:r w:rsidRPr="008B54FD">
        <w:rPr>
          <w:rFonts w:ascii="Times New Roman" w:hAnsi="Times New Roman"/>
          <w:szCs w:val="28"/>
          <w:lang w:val="vi-VN"/>
        </w:rPr>
        <w:t xml:space="preserve"> Tuyên truyền, phổ biến, vận động người tiêu dùng lựa chọn và sử dụng thực phẩm bảo </w:t>
      </w:r>
      <w:r w:rsidRPr="008B54FD">
        <w:rPr>
          <w:rFonts w:ascii="Times New Roman" w:hAnsi="Times New Roman"/>
          <w:bCs/>
          <w:szCs w:val="28"/>
        </w:rPr>
        <w:t xml:space="preserve">đảm an toàn, </w:t>
      </w:r>
      <w:r w:rsidRPr="008B54FD">
        <w:rPr>
          <w:rFonts w:ascii="Times New Roman" w:hAnsi="Times New Roman"/>
          <w:bCs/>
          <w:szCs w:val="28"/>
          <w:lang w:val="vi-VN"/>
        </w:rPr>
        <w:t xml:space="preserve">nói không với </w:t>
      </w:r>
      <w:r w:rsidRPr="008B54FD">
        <w:rPr>
          <w:rFonts w:ascii="Times New Roman" w:hAnsi="Times New Roman"/>
          <w:spacing w:val="-2"/>
          <w:szCs w:val="28"/>
        </w:rPr>
        <w:t>thực phẩm giả, thực phẩm kém chất lượng</w:t>
      </w:r>
      <w:r w:rsidRPr="008B54FD">
        <w:rPr>
          <w:rFonts w:ascii="Times New Roman" w:hAnsi="Times New Roman"/>
          <w:spacing w:val="-2"/>
          <w:szCs w:val="28"/>
          <w:lang w:val="vi-VN"/>
        </w:rPr>
        <w:t>.</w:t>
      </w:r>
    </w:p>
    <w:p w14:paraId="3C26DAB2" w14:textId="1CA9F855" w:rsidR="005447AB" w:rsidRPr="00406932" w:rsidRDefault="009B3F01" w:rsidP="008B54FD">
      <w:pPr>
        <w:widowControl w:val="0"/>
        <w:tabs>
          <w:tab w:val="left" w:pos="560"/>
        </w:tabs>
        <w:spacing w:before="120"/>
        <w:ind w:firstLine="560"/>
        <w:jc w:val="both"/>
        <w:rPr>
          <w:rFonts w:cs="Times New Roman"/>
          <w:i/>
          <w:iCs/>
          <w:szCs w:val="28"/>
          <w:lang w:eastAsia="zh-CN"/>
        </w:rPr>
      </w:pPr>
      <w:r w:rsidRPr="00406932">
        <w:rPr>
          <w:rFonts w:cs="Times New Roman"/>
          <w:i/>
          <w:iCs/>
          <w:szCs w:val="28"/>
          <w:lang w:val="en-US" w:eastAsia="zh-CN"/>
        </w:rPr>
        <w:t>T</w:t>
      </w:r>
      <w:r w:rsidR="00DC15CC" w:rsidRPr="00406932">
        <w:rPr>
          <w:rFonts w:cs="Times New Roman"/>
          <w:i/>
          <w:iCs/>
          <w:szCs w:val="28"/>
          <w:lang w:eastAsia="zh-CN"/>
        </w:rPr>
        <w:t>ập trung tuyên truyền</w:t>
      </w:r>
      <w:r w:rsidRPr="00406932">
        <w:rPr>
          <w:rFonts w:cs="Times New Roman"/>
          <w:i/>
          <w:iCs/>
          <w:szCs w:val="28"/>
          <w:lang w:val="en-US" w:eastAsia="zh-CN"/>
        </w:rPr>
        <w:t>,</w:t>
      </w:r>
      <w:r w:rsidR="00DC15CC" w:rsidRPr="00406932">
        <w:rPr>
          <w:rFonts w:cs="Times New Roman"/>
          <w:i/>
          <w:iCs/>
          <w:szCs w:val="28"/>
          <w:lang w:eastAsia="zh-CN"/>
        </w:rPr>
        <w:t xml:space="preserve"> giáo dục đến các nhóm đối tượng ưu tiên, cụ thể như sau: </w:t>
      </w:r>
    </w:p>
    <w:p w14:paraId="39A0A133" w14:textId="6E4EBD41" w:rsidR="005447AB" w:rsidRPr="00406932" w:rsidRDefault="00DC15CC" w:rsidP="008B54FD">
      <w:pPr>
        <w:widowControl w:val="0"/>
        <w:spacing w:before="120"/>
        <w:ind w:firstLine="560"/>
        <w:jc w:val="both"/>
        <w:rPr>
          <w:rFonts w:cs="Times New Roman"/>
          <w:b/>
          <w:szCs w:val="28"/>
          <w:lang w:val="en-US" w:eastAsia="zh-CN"/>
        </w:rPr>
      </w:pPr>
      <w:r w:rsidRPr="00406932">
        <w:rPr>
          <w:rFonts w:cs="Times New Roman"/>
          <w:b/>
          <w:szCs w:val="28"/>
          <w:lang w:eastAsia="zh-CN"/>
        </w:rPr>
        <w:t>1. Chính quyền các cấp và các cơ quan quản lý ATTP, các đoàn thể, tổ chức chính trị xã hội</w:t>
      </w:r>
    </w:p>
    <w:p w14:paraId="625506C1" w14:textId="37626FE5" w:rsidR="005447AB" w:rsidRPr="008B54FD" w:rsidRDefault="00DC15CC" w:rsidP="008B54FD">
      <w:pPr>
        <w:widowControl w:val="0"/>
        <w:tabs>
          <w:tab w:val="left" w:pos="-1560"/>
        </w:tabs>
        <w:spacing w:before="120"/>
        <w:ind w:firstLine="560"/>
        <w:jc w:val="both"/>
        <w:rPr>
          <w:rFonts w:cs="Times New Roman"/>
          <w:szCs w:val="28"/>
        </w:rPr>
      </w:pPr>
      <w:r w:rsidRPr="008B54FD">
        <w:rPr>
          <w:rFonts w:cs="Times New Roman"/>
          <w:szCs w:val="28"/>
        </w:rPr>
        <w:t xml:space="preserve">- Nêu cao vai trò, trách nhiệm của chính quyền các cấp, người đứng đầu các đơn vị, cơ quan trong công tác an ninh, </w:t>
      </w:r>
      <w:r w:rsidR="008B54FD">
        <w:rPr>
          <w:rFonts w:cs="Times New Roman"/>
          <w:szCs w:val="28"/>
          <w:lang w:val="en-US"/>
        </w:rPr>
        <w:t>ATTP</w:t>
      </w:r>
      <w:r w:rsidRPr="008B54FD">
        <w:rPr>
          <w:rFonts w:cs="Times New Roman"/>
          <w:szCs w:val="28"/>
        </w:rPr>
        <w:t xml:space="preserve"> tại địa phương, cơ sở.</w:t>
      </w:r>
    </w:p>
    <w:p w14:paraId="72F10329" w14:textId="58363AC7" w:rsidR="005447AB" w:rsidRPr="008B54FD" w:rsidRDefault="00DC15CC" w:rsidP="008B54FD">
      <w:pPr>
        <w:widowControl w:val="0"/>
        <w:tabs>
          <w:tab w:val="left" w:pos="709"/>
        </w:tabs>
        <w:spacing w:before="120"/>
        <w:ind w:firstLine="560"/>
        <w:jc w:val="both"/>
        <w:rPr>
          <w:rFonts w:cs="Times New Roman"/>
          <w:szCs w:val="28"/>
        </w:rPr>
      </w:pPr>
      <w:r w:rsidRPr="008B54FD">
        <w:rPr>
          <w:rFonts w:cs="Times New Roman"/>
          <w:szCs w:val="28"/>
          <w:lang w:eastAsia="zh-CN"/>
        </w:rPr>
        <w:lastRenderedPageBreak/>
        <w:t>-</w:t>
      </w:r>
      <w:r w:rsidR="009B3F01" w:rsidRPr="008B54FD">
        <w:rPr>
          <w:rFonts w:cs="Times New Roman"/>
          <w:szCs w:val="28"/>
          <w:lang w:val="en-US" w:eastAsia="zh-CN"/>
        </w:rPr>
        <w:t xml:space="preserve"> </w:t>
      </w:r>
      <w:r w:rsidRPr="008B54FD">
        <w:rPr>
          <w:rFonts w:cs="Times New Roman"/>
          <w:szCs w:val="28"/>
        </w:rPr>
        <w:t>Tuyên truyền phổ biến các sản phẩm, chuỗi thực phẩm an toàn, các sản phẩm truyền thống của địa phương nhằm quảng bá, khích lệ sản xuất sản phẩm thực phẩm an toàn, mang đậm nét truyền thống, đặc sản địa phương...</w:t>
      </w:r>
    </w:p>
    <w:p w14:paraId="23132F10" w14:textId="3379D3DD" w:rsidR="005447AB" w:rsidRPr="008B54FD" w:rsidRDefault="00DC15CC" w:rsidP="008B54FD">
      <w:pPr>
        <w:widowControl w:val="0"/>
        <w:tabs>
          <w:tab w:val="left" w:pos="709"/>
        </w:tabs>
        <w:spacing w:before="120"/>
        <w:ind w:firstLine="560"/>
        <w:jc w:val="both"/>
        <w:rPr>
          <w:rFonts w:cs="Times New Roman"/>
          <w:szCs w:val="28"/>
          <w:lang w:val="en-US"/>
        </w:rPr>
      </w:pPr>
      <w:r w:rsidRPr="008B54FD">
        <w:rPr>
          <w:rFonts w:cs="Times New Roman"/>
          <w:szCs w:val="28"/>
        </w:rPr>
        <w:t>- Tăng cường hoạt động hỗ trợ truyền thông kết nối nhằm đẩy mạnh tiêu thụ thực phẩm an toàn tại thị trường trong nước.</w:t>
      </w:r>
    </w:p>
    <w:p w14:paraId="408DF68B" w14:textId="1608D485" w:rsidR="009B3F01" w:rsidRPr="008B54FD" w:rsidRDefault="009B3F01" w:rsidP="008B54FD">
      <w:pPr>
        <w:widowControl w:val="0"/>
        <w:tabs>
          <w:tab w:val="left" w:pos="-1560"/>
        </w:tabs>
        <w:spacing w:before="120"/>
        <w:ind w:firstLine="560"/>
        <w:jc w:val="both"/>
        <w:rPr>
          <w:rFonts w:cs="Times New Roman"/>
          <w:szCs w:val="28"/>
        </w:rPr>
      </w:pPr>
      <w:r w:rsidRPr="008B54FD">
        <w:rPr>
          <w:rFonts w:cs="Times New Roman"/>
          <w:szCs w:val="28"/>
        </w:rPr>
        <w:t xml:space="preserve">- Đưa tin, tuyên truyền về các hoạt động thanh, kiểm tra, xử lý vi phạm và công tác bảo đảm </w:t>
      </w:r>
      <w:r w:rsidRPr="008B54FD">
        <w:rPr>
          <w:rFonts w:cs="Times New Roman"/>
          <w:szCs w:val="28"/>
          <w:lang w:val="en-US"/>
        </w:rPr>
        <w:t>ATTP</w:t>
      </w:r>
      <w:r w:rsidRPr="008B54FD">
        <w:rPr>
          <w:rFonts w:cs="Times New Roman"/>
          <w:szCs w:val="28"/>
        </w:rPr>
        <w:t xml:space="preserve"> trên địa bàn cả nước. Công khai các cơ sở, cá nhân bị phạt vi phạm hành chính về </w:t>
      </w:r>
      <w:r w:rsidRPr="008B54FD">
        <w:rPr>
          <w:rFonts w:cs="Times New Roman"/>
          <w:szCs w:val="28"/>
          <w:lang w:val="en-US"/>
        </w:rPr>
        <w:t>ATTP</w:t>
      </w:r>
      <w:r w:rsidRPr="008B54FD">
        <w:rPr>
          <w:rFonts w:cs="Times New Roman"/>
          <w:szCs w:val="28"/>
        </w:rPr>
        <w:t xml:space="preserve"> nhằm cảnh cáo, răn đe, ngăn chặn các hành vi sản xuất, kinh doanh, quảng cáo thực phẩm trái pháp luật.</w:t>
      </w:r>
    </w:p>
    <w:p w14:paraId="213807C4" w14:textId="1CA0C5BA" w:rsidR="009B3F01" w:rsidRPr="008B54FD" w:rsidRDefault="009B3F01" w:rsidP="008B54FD">
      <w:pPr>
        <w:widowControl w:val="0"/>
        <w:tabs>
          <w:tab w:val="left" w:pos="-1560"/>
        </w:tabs>
        <w:spacing w:before="120"/>
        <w:ind w:firstLine="560"/>
        <w:jc w:val="both"/>
        <w:rPr>
          <w:rFonts w:cs="Times New Roman"/>
          <w:szCs w:val="28"/>
        </w:rPr>
      </w:pPr>
      <w:r w:rsidRPr="008B54FD">
        <w:rPr>
          <w:rFonts w:cs="Times New Roman"/>
          <w:szCs w:val="28"/>
        </w:rPr>
        <w:t xml:space="preserve">- Tuyên truyền, quán triệt thực hiện Chỉ thị số 17-CT/TW của Ban Bí thư về tăng cường bảo đảm an ninh, </w:t>
      </w:r>
      <w:r w:rsidRPr="008B54FD">
        <w:rPr>
          <w:rFonts w:cs="Times New Roman"/>
          <w:szCs w:val="28"/>
          <w:lang w:val="en-US"/>
        </w:rPr>
        <w:t>ATTP</w:t>
      </w:r>
      <w:r w:rsidRPr="008B54FD">
        <w:rPr>
          <w:rFonts w:cs="Times New Roman"/>
          <w:szCs w:val="28"/>
        </w:rPr>
        <w:t xml:space="preserve"> trong tình hình mới.</w:t>
      </w:r>
    </w:p>
    <w:p w14:paraId="7D8EB8CD" w14:textId="12B9396D" w:rsidR="009B3F01" w:rsidRPr="008B54FD" w:rsidRDefault="009B3F01" w:rsidP="008B54FD">
      <w:pPr>
        <w:widowControl w:val="0"/>
        <w:tabs>
          <w:tab w:val="left" w:pos="-1560"/>
        </w:tabs>
        <w:spacing w:before="120"/>
        <w:ind w:firstLine="560"/>
        <w:jc w:val="both"/>
        <w:rPr>
          <w:rFonts w:cs="Times New Roman"/>
          <w:szCs w:val="28"/>
        </w:rPr>
      </w:pPr>
      <w:r w:rsidRPr="008B54FD">
        <w:rPr>
          <w:rFonts w:cs="Times New Roman"/>
          <w:szCs w:val="28"/>
          <w:lang w:eastAsia="zh-CN"/>
        </w:rPr>
        <w:t xml:space="preserve">- </w:t>
      </w:r>
      <w:r w:rsidRPr="008B54FD">
        <w:rPr>
          <w:rFonts w:cs="Times New Roman"/>
          <w:szCs w:val="28"/>
        </w:rPr>
        <w:t xml:space="preserve">Tuyên truyền các văn bản pháp luật, chỉ đạo của Chính phủ, các văn bản liên quan đến công tác quản lý </w:t>
      </w:r>
      <w:r w:rsidRPr="008B54FD">
        <w:rPr>
          <w:rFonts w:cs="Times New Roman"/>
          <w:szCs w:val="28"/>
          <w:lang w:val="en-US"/>
        </w:rPr>
        <w:t>ATTP</w:t>
      </w:r>
      <w:r w:rsidRPr="008B54FD">
        <w:rPr>
          <w:rFonts w:cs="Times New Roman"/>
          <w:szCs w:val="28"/>
        </w:rPr>
        <w:t>, các văn bản quy phạm pháp luật mới như:</w:t>
      </w:r>
    </w:p>
    <w:p w14:paraId="67547F11" w14:textId="51A00D23" w:rsidR="009B3F01" w:rsidRPr="008B54FD" w:rsidRDefault="009B3F01" w:rsidP="008B54FD">
      <w:pPr>
        <w:pStyle w:val="BodyText"/>
        <w:spacing w:before="120"/>
        <w:ind w:firstLine="560"/>
        <w:rPr>
          <w:rFonts w:ascii="Times New Roman" w:eastAsia="Calibri" w:hAnsi="Times New Roman"/>
          <w:bCs/>
          <w:szCs w:val="28"/>
          <w:lang w:val="vi-VN" w:eastAsia="en-US"/>
        </w:rPr>
      </w:pPr>
      <w:r w:rsidRPr="008B54FD">
        <w:rPr>
          <w:rFonts w:ascii="Times New Roman" w:eastAsia="Calibri" w:hAnsi="Times New Roman"/>
          <w:bCs/>
          <w:szCs w:val="28"/>
          <w:lang w:val="vi-VN" w:eastAsia="en-US"/>
        </w:rPr>
        <w:t>+ Luật số 67/2020/QH14 ngày 13 tháng 11 năm 2020 sửa đổi, bổ sung một số điều của Luật Xử lý vi phạm hành, có hiệu lực thi hành từ ngày 01</w:t>
      </w:r>
      <w:r w:rsidRPr="008B54FD">
        <w:rPr>
          <w:rFonts w:ascii="Times New Roman" w:eastAsia="Calibri" w:hAnsi="Times New Roman"/>
          <w:bCs/>
          <w:szCs w:val="28"/>
          <w:lang w:val="en-US" w:eastAsia="en-US"/>
        </w:rPr>
        <w:t>/</w:t>
      </w:r>
      <w:r w:rsidRPr="008B54FD">
        <w:rPr>
          <w:rFonts w:ascii="Times New Roman" w:eastAsia="Calibri" w:hAnsi="Times New Roman"/>
          <w:bCs/>
          <w:szCs w:val="28"/>
          <w:lang w:val="vi-VN" w:eastAsia="en-US"/>
        </w:rPr>
        <w:t>01</w:t>
      </w:r>
      <w:r w:rsidRPr="008B54FD">
        <w:rPr>
          <w:rFonts w:ascii="Times New Roman" w:eastAsia="Calibri" w:hAnsi="Times New Roman"/>
          <w:bCs/>
          <w:szCs w:val="28"/>
          <w:lang w:val="en-US" w:eastAsia="en-US"/>
        </w:rPr>
        <w:t>/</w:t>
      </w:r>
      <w:r w:rsidRPr="008B54FD">
        <w:rPr>
          <w:rFonts w:ascii="Times New Roman" w:eastAsia="Calibri" w:hAnsi="Times New Roman"/>
          <w:bCs/>
          <w:szCs w:val="28"/>
          <w:lang w:val="vi-VN" w:eastAsia="en-US"/>
        </w:rPr>
        <w:t>2023.</w:t>
      </w:r>
    </w:p>
    <w:p w14:paraId="05E39E9A" w14:textId="77777777" w:rsidR="009B3F01" w:rsidRPr="008B54FD" w:rsidRDefault="009B3F01" w:rsidP="008B54FD">
      <w:pPr>
        <w:widowControl w:val="0"/>
        <w:tabs>
          <w:tab w:val="left" w:pos="-15026"/>
        </w:tabs>
        <w:spacing w:before="120"/>
        <w:ind w:firstLine="560"/>
        <w:jc w:val="both"/>
        <w:rPr>
          <w:rFonts w:cs="Times New Roman"/>
          <w:szCs w:val="28"/>
        </w:rPr>
      </w:pPr>
      <w:r w:rsidRPr="008B54FD">
        <w:rPr>
          <w:rFonts w:cs="Times New Roman"/>
          <w:szCs w:val="28"/>
        </w:rPr>
        <w:t>+ Nghị định số 14/2021/NĐ-CP ngày 01/3/2021 Nghị định xử phạt hành chính trong lĩnh vực chăn nuôi.</w:t>
      </w:r>
    </w:p>
    <w:p w14:paraId="0848324C" w14:textId="66DCD3F3" w:rsidR="009B3F01" w:rsidRPr="008B54FD" w:rsidRDefault="009B3F01" w:rsidP="008B54FD">
      <w:pPr>
        <w:pStyle w:val="ListParagraph"/>
        <w:widowControl w:val="0"/>
        <w:tabs>
          <w:tab w:val="left" w:pos="859"/>
        </w:tabs>
        <w:spacing w:before="120" w:after="0" w:line="240" w:lineRule="auto"/>
        <w:ind w:left="0" w:firstLine="560"/>
        <w:contextualSpacing w:val="0"/>
        <w:jc w:val="both"/>
        <w:rPr>
          <w:rFonts w:ascii="Times New Roman" w:hAnsi="Times New Roman"/>
          <w:sz w:val="28"/>
          <w:szCs w:val="28"/>
          <w:lang w:val="vi-VN"/>
        </w:rPr>
      </w:pPr>
      <w:r w:rsidRPr="008B54FD">
        <w:rPr>
          <w:rFonts w:ascii="Times New Roman" w:hAnsi="Times New Roman"/>
          <w:sz w:val="28"/>
          <w:szCs w:val="28"/>
          <w:lang w:val="vi-VN"/>
        </w:rPr>
        <w:t>+ Nghị định số 111/2021/NĐ-CP sửa đổi, bổ sung một số điều của Nghị định số 43/2017/NĐ-CP ngày 14/4/2017 của Chính phủ về nhãn hàng hóa.</w:t>
      </w:r>
    </w:p>
    <w:p w14:paraId="54BE3180" w14:textId="40BC0AD0" w:rsidR="009B3F01" w:rsidRPr="008B54FD" w:rsidRDefault="009B3F01" w:rsidP="008B54FD">
      <w:pPr>
        <w:pStyle w:val="ListParagraph"/>
        <w:widowControl w:val="0"/>
        <w:tabs>
          <w:tab w:val="left" w:pos="874"/>
        </w:tabs>
        <w:spacing w:before="120" w:after="0" w:line="240" w:lineRule="auto"/>
        <w:ind w:left="0" w:firstLine="560"/>
        <w:contextualSpacing w:val="0"/>
        <w:jc w:val="both"/>
        <w:rPr>
          <w:rFonts w:ascii="Times New Roman" w:hAnsi="Times New Roman"/>
          <w:sz w:val="28"/>
          <w:szCs w:val="28"/>
        </w:rPr>
      </w:pPr>
      <w:r w:rsidRPr="008B54FD">
        <w:rPr>
          <w:rFonts w:ascii="Times New Roman" w:hAnsi="Times New Roman"/>
          <w:sz w:val="28"/>
          <w:szCs w:val="28"/>
          <w:lang w:val="vi-VN"/>
        </w:rPr>
        <w:t xml:space="preserve">+ Nghị định 124/2021/NĐ-CP ngày 28/12/2021 của Chính phủ Sửa đổi, bổ sung một số điều của Nghị định số 115/2018/NĐ-CP ngày 04 tháng 9 năm 2018 của Chính phủ quy định xử phạt vi phạm hành chính về </w:t>
      </w:r>
      <w:r w:rsidRPr="008B54FD">
        <w:rPr>
          <w:rFonts w:ascii="Times New Roman" w:hAnsi="Times New Roman"/>
          <w:sz w:val="28"/>
          <w:szCs w:val="28"/>
        </w:rPr>
        <w:t>ATTP.</w:t>
      </w:r>
    </w:p>
    <w:p w14:paraId="1F7DD591" w14:textId="75CE9F11" w:rsidR="009B3F01" w:rsidRPr="008B54FD" w:rsidRDefault="009B3F01" w:rsidP="008B54FD">
      <w:pPr>
        <w:pStyle w:val="ListParagraph"/>
        <w:widowControl w:val="0"/>
        <w:tabs>
          <w:tab w:val="left" w:pos="859"/>
        </w:tabs>
        <w:spacing w:before="120" w:after="0" w:line="240" w:lineRule="auto"/>
        <w:ind w:left="0" w:firstLine="560"/>
        <w:contextualSpacing w:val="0"/>
        <w:jc w:val="both"/>
        <w:rPr>
          <w:rFonts w:ascii="Times New Roman" w:eastAsia="Times New Roman" w:hAnsi="Times New Roman"/>
          <w:spacing w:val="-4"/>
          <w:sz w:val="28"/>
          <w:szCs w:val="28"/>
          <w:lang w:val="vi-VN"/>
        </w:rPr>
      </w:pPr>
      <w:r w:rsidRPr="008B54FD">
        <w:rPr>
          <w:rFonts w:ascii="Times New Roman" w:eastAsia="Times New Roman" w:hAnsi="Times New Roman"/>
          <w:spacing w:val="-4"/>
          <w:sz w:val="28"/>
          <w:szCs w:val="28"/>
          <w:lang w:val="vi-VN"/>
        </w:rPr>
        <w:t>+ Nghị định số</w:t>
      </w:r>
      <w:r w:rsidRPr="008B54FD">
        <w:rPr>
          <w:rFonts w:ascii="Times New Roman" w:eastAsia="Times New Roman" w:hAnsi="Times New Roman"/>
          <w:spacing w:val="-4"/>
          <w:w w:val="99"/>
          <w:sz w:val="28"/>
          <w:szCs w:val="28"/>
          <w:lang w:val="vi-VN"/>
        </w:rPr>
        <w:t xml:space="preserve"> </w:t>
      </w:r>
      <w:r w:rsidRPr="008B54FD">
        <w:rPr>
          <w:rFonts w:ascii="Times New Roman" w:eastAsia="Times New Roman" w:hAnsi="Times New Roman"/>
          <w:spacing w:val="-4"/>
          <w:sz w:val="28"/>
          <w:szCs w:val="28"/>
          <w:lang w:val="vi-VN"/>
        </w:rPr>
        <w:t>129/2021/NĐ-CP ngày 30/12/2021 của Chính phủ sửa đổi, bổ sung một số điều của các nghị định quy định xử phạt vi phạm hành</w:t>
      </w:r>
      <w:r w:rsidRPr="008B54FD">
        <w:rPr>
          <w:rFonts w:ascii="Times New Roman" w:eastAsia="Times New Roman" w:hAnsi="Times New Roman"/>
          <w:spacing w:val="-4"/>
          <w:w w:val="99"/>
          <w:sz w:val="28"/>
          <w:szCs w:val="28"/>
          <w:lang w:val="vi-VN"/>
        </w:rPr>
        <w:t xml:space="preserve"> </w:t>
      </w:r>
      <w:r w:rsidRPr="008B54FD">
        <w:rPr>
          <w:rFonts w:ascii="Times New Roman" w:eastAsia="Times New Roman" w:hAnsi="Times New Roman"/>
          <w:spacing w:val="-4"/>
          <w:sz w:val="28"/>
          <w:szCs w:val="28"/>
          <w:lang w:val="vi-VN"/>
        </w:rPr>
        <w:t>chính trong lĩnh vực du lịch; thể thao; quyền tác giả, quyền liên quan; văn hóa và quảng cáo.</w:t>
      </w:r>
    </w:p>
    <w:p w14:paraId="3976DBE4" w14:textId="566B84B3" w:rsidR="009B3F01" w:rsidRPr="008B54FD" w:rsidRDefault="009B3F01" w:rsidP="008B54FD">
      <w:pPr>
        <w:pStyle w:val="ListParagraph"/>
        <w:widowControl w:val="0"/>
        <w:tabs>
          <w:tab w:val="left" w:pos="859"/>
        </w:tabs>
        <w:spacing w:before="120" w:after="0" w:line="240" w:lineRule="auto"/>
        <w:ind w:left="0" w:firstLine="560"/>
        <w:contextualSpacing w:val="0"/>
        <w:jc w:val="both"/>
        <w:rPr>
          <w:rFonts w:ascii="Times New Roman" w:eastAsia="Times New Roman" w:hAnsi="Times New Roman"/>
          <w:spacing w:val="-4"/>
          <w:sz w:val="28"/>
          <w:szCs w:val="28"/>
          <w:lang w:val="vi-VN"/>
        </w:rPr>
      </w:pPr>
      <w:r w:rsidRPr="008B54FD">
        <w:rPr>
          <w:rFonts w:ascii="Times New Roman" w:eastAsia="Times New Roman" w:hAnsi="Times New Roman"/>
          <w:spacing w:val="-4"/>
          <w:sz w:val="28"/>
          <w:szCs w:val="28"/>
          <w:lang w:val="vi-VN"/>
        </w:rPr>
        <w:t>+ Nghị định số</w:t>
      </w:r>
      <w:r w:rsidRPr="008B54FD">
        <w:rPr>
          <w:rFonts w:ascii="Times New Roman" w:eastAsia="Times New Roman" w:hAnsi="Times New Roman"/>
          <w:spacing w:val="-4"/>
          <w:w w:val="99"/>
          <w:sz w:val="28"/>
          <w:szCs w:val="28"/>
          <w:lang w:val="vi-VN"/>
        </w:rPr>
        <w:t xml:space="preserve"> </w:t>
      </w:r>
      <w:r w:rsidRPr="008B54FD">
        <w:rPr>
          <w:rFonts w:ascii="Times New Roman" w:eastAsia="Times New Roman" w:hAnsi="Times New Roman"/>
          <w:spacing w:val="-4"/>
          <w:sz w:val="28"/>
          <w:szCs w:val="28"/>
          <w:lang w:val="vi-VN"/>
        </w:rPr>
        <w:t>38/2021/NĐ-CP ngày 29/3/2021 của Chính phủ quy định xử phạt vi phạm hành</w:t>
      </w:r>
      <w:r w:rsidRPr="008B54FD">
        <w:rPr>
          <w:rFonts w:ascii="Times New Roman" w:eastAsia="Times New Roman" w:hAnsi="Times New Roman"/>
          <w:spacing w:val="-4"/>
          <w:w w:val="99"/>
          <w:sz w:val="28"/>
          <w:szCs w:val="28"/>
          <w:lang w:val="vi-VN"/>
        </w:rPr>
        <w:t xml:space="preserve"> </w:t>
      </w:r>
      <w:r w:rsidRPr="008B54FD">
        <w:rPr>
          <w:rFonts w:ascii="Times New Roman" w:eastAsia="Times New Roman" w:hAnsi="Times New Roman"/>
          <w:spacing w:val="-4"/>
          <w:sz w:val="28"/>
          <w:szCs w:val="28"/>
          <w:lang w:val="vi-VN"/>
        </w:rPr>
        <w:t xml:space="preserve">chính trong lĩnh vực văn hóa, thể thao, du lịch và quảng cáo. </w:t>
      </w:r>
    </w:p>
    <w:p w14:paraId="1FDE86DB" w14:textId="4EA82A70" w:rsidR="009B3F01" w:rsidRPr="008B54FD" w:rsidRDefault="009B3F01" w:rsidP="008B54FD">
      <w:pPr>
        <w:pStyle w:val="ListParagraph"/>
        <w:widowControl w:val="0"/>
        <w:tabs>
          <w:tab w:val="left" w:pos="874"/>
        </w:tabs>
        <w:spacing w:before="120" w:after="0" w:line="240" w:lineRule="auto"/>
        <w:ind w:left="0" w:firstLine="560"/>
        <w:contextualSpacing w:val="0"/>
        <w:jc w:val="both"/>
        <w:rPr>
          <w:rFonts w:ascii="Times New Roman" w:hAnsi="Times New Roman"/>
          <w:sz w:val="28"/>
          <w:szCs w:val="28"/>
          <w:lang w:val="vi-VN"/>
        </w:rPr>
      </w:pPr>
      <w:r w:rsidRPr="008B54FD">
        <w:rPr>
          <w:rFonts w:ascii="Times New Roman" w:hAnsi="Times New Roman"/>
          <w:sz w:val="28"/>
          <w:szCs w:val="28"/>
          <w:lang w:val="vi-VN"/>
        </w:rPr>
        <w:t>+ Nghị định số 117/2020/NĐ-CP ngày 28</w:t>
      </w:r>
      <w:r w:rsidRPr="008B54FD">
        <w:rPr>
          <w:rFonts w:ascii="Times New Roman" w:hAnsi="Times New Roman"/>
          <w:sz w:val="28"/>
          <w:szCs w:val="28"/>
        </w:rPr>
        <w:t>/9/</w:t>
      </w:r>
      <w:r w:rsidRPr="008B54FD">
        <w:rPr>
          <w:rFonts w:ascii="Times New Roman" w:hAnsi="Times New Roman"/>
          <w:sz w:val="28"/>
          <w:szCs w:val="28"/>
          <w:lang w:val="vi-VN"/>
        </w:rPr>
        <w:t>2020 của Chính phủ quy định xử phạt vi phạm hành chính trong lĩnh vực y tế.</w:t>
      </w:r>
    </w:p>
    <w:p w14:paraId="1816E50B" w14:textId="08F798DE" w:rsidR="009B3F01" w:rsidRPr="008B54FD" w:rsidRDefault="009B3F01" w:rsidP="008B54FD">
      <w:pPr>
        <w:pStyle w:val="ListParagraph"/>
        <w:widowControl w:val="0"/>
        <w:tabs>
          <w:tab w:val="left" w:pos="859"/>
        </w:tabs>
        <w:spacing w:before="120" w:after="0" w:line="240" w:lineRule="auto"/>
        <w:ind w:left="0" w:firstLine="560"/>
        <w:contextualSpacing w:val="0"/>
        <w:jc w:val="both"/>
        <w:rPr>
          <w:rFonts w:ascii="Times New Roman" w:eastAsia="Times New Roman" w:hAnsi="Times New Roman"/>
          <w:sz w:val="28"/>
          <w:szCs w:val="28"/>
          <w:lang w:val="vi-VN"/>
        </w:rPr>
      </w:pPr>
      <w:r w:rsidRPr="008B54FD">
        <w:rPr>
          <w:rFonts w:ascii="Times New Roman" w:eastAsia="Times New Roman" w:hAnsi="Times New Roman"/>
          <w:sz w:val="28"/>
          <w:szCs w:val="28"/>
          <w:lang w:val="vi-VN"/>
        </w:rPr>
        <w:t>+ Nghị định</w:t>
      </w:r>
      <w:r w:rsidRPr="008B54FD">
        <w:rPr>
          <w:rFonts w:ascii="Times New Roman" w:eastAsia="Times New Roman" w:hAnsi="Times New Roman"/>
          <w:spacing w:val="27"/>
          <w:sz w:val="28"/>
          <w:szCs w:val="28"/>
          <w:lang w:val="vi-VN"/>
        </w:rPr>
        <w:t xml:space="preserve"> </w:t>
      </w:r>
      <w:r w:rsidRPr="008B54FD">
        <w:rPr>
          <w:rFonts w:ascii="Times New Roman" w:eastAsia="Times New Roman" w:hAnsi="Times New Roman"/>
          <w:sz w:val="28"/>
          <w:szCs w:val="28"/>
          <w:lang w:val="vi-VN"/>
        </w:rPr>
        <w:t>số</w:t>
      </w:r>
      <w:r w:rsidRPr="008B54FD">
        <w:rPr>
          <w:rFonts w:ascii="Times New Roman" w:eastAsia="Times New Roman" w:hAnsi="Times New Roman"/>
          <w:w w:val="99"/>
          <w:sz w:val="28"/>
          <w:szCs w:val="28"/>
          <w:lang w:val="vi-VN"/>
        </w:rPr>
        <w:t xml:space="preserve"> </w:t>
      </w:r>
      <w:r w:rsidRPr="008B54FD">
        <w:rPr>
          <w:rFonts w:ascii="Times New Roman" w:eastAsia="Times New Roman" w:hAnsi="Times New Roman"/>
          <w:sz w:val="28"/>
          <w:szCs w:val="28"/>
          <w:lang w:val="vi-VN"/>
        </w:rPr>
        <w:t>98/2020/NĐ-CP</w:t>
      </w:r>
      <w:r w:rsidRPr="008B54FD">
        <w:rPr>
          <w:rFonts w:ascii="Times New Roman" w:eastAsia="Times New Roman" w:hAnsi="Times New Roman"/>
          <w:spacing w:val="32"/>
          <w:sz w:val="28"/>
          <w:szCs w:val="28"/>
          <w:lang w:val="vi-VN"/>
        </w:rPr>
        <w:t xml:space="preserve"> </w:t>
      </w:r>
      <w:r w:rsidRPr="008B54FD">
        <w:rPr>
          <w:rFonts w:ascii="Times New Roman" w:eastAsia="Times New Roman" w:hAnsi="Times New Roman"/>
          <w:sz w:val="28"/>
          <w:szCs w:val="28"/>
          <w:lang w:val="vi-VN"/>
        </w:rPr>
        <w:t>ngày</w:t>
      </w:r>
      <w:r w:rsidRPr="008B54FD">
        <w:rPr>
          <w:rFonts w:ascii="Times New Roman" w:eastAsia="Times New Roman" w:hAnsi="Times New Roman"/>
          <w:spacing w:val="32"/>
          <w:sz w:val="28"/>
          <w:szCs w:val="28"/>
          <w:lang w:val="vi-VN"/>
        </w:rPr>
        <w:t xml:space="preserve"> </w:t>
      </w:r>
      <w:r w:rsidRPr="008B54FD">
        <w:rPr>
          <w:rFonts w:ascii="Times New Roman" w:eastAsia="Times New Roman" w:hAnsi="Times New Roman"/>
          <w:sz w:val="28"/>
          <w:szCs w:val="28"/>
          <w:lang w:val="vi-VN"/>
        </w:rPr>
        <w:t>26/8/2020</w:t>
      </w:r>
      <w:r w:rsidRPr="008B54FD">
        <w:rPr>
          <w:rFonts w:ascii="Times New Roman" w:eastAsia="Times New Roman" w:hAnsi="Times New Roman"/>
          <w:spacing w:val="32"/>
          <w:sz w:val="28"/>
          <w:szCs w:val="28"/>
          <w:lang w:val="vi-VN"/>
        </w:rPr>
        <w:t xml:space="preserve"> </w:t>
      </w:r>
      <w:r w:rsidRPr="008B54FD">
        <w:rPr>
          <w:rFonts w:ascii="Times New Roman" w:eastAsia="Times New Roman" w:hAnsi="Times New Roman"/>
          <w:sz w:val="28"/>
          <w:szCs w:val="28"/>
          <w:lang w:val="vi-VN"/>
        </w:rPr>
        <w:t>của</w:t>
      </w:r>
      <w:r w:rsidRPr="008B54FD">
        <w:rPr>
          <w:rFonts w:ascii="Times New Roman" w:eastAsia="Times New Roman" w:hAnsi="Times New Roman"/>
          <w:spacing w:val="32"/>
          <w:sz w:val="28"/>
          <w:szCs w:val="28"/>
          <w:lang w:val="vi-VN"/>
        </w:rPr>
        <w:t xml:space="preserve"> </w:t>
      </w:r>
      <w:r w:rsidRPr="008B54FD">
        <w:rPr>
          <w:rFonts w:ascii="Times New Roman" w:eastAsia="Times New Roman" w:hAnsi="Times New Roman"/>
          <w:sz w:val="28"/>
          <w:szCs w:val="28"/>
          <w:lang w:val="vi-VN"/>
        </w:rPr>
        <w:t>Chính</w:t>
      </w:r>
      <w:r w:rsidRPr="008B54FD">
        <w:rPr>
          <w:rFonts w:ascii="Times New Roman" w:eastAsia="Times New Roman" w:hAnsi="Times New Roman"/>
          <w:spacing w:val="32"/>
          <w:sz w:val="28"/>
          <w:szCs w:val="28"/>
          <w:lang w:val="vi-VN"/>
        </w:rPr>
        <w:t xml:space="preserve"> </w:t>
      </w:r>
      <w:r w:rsidRPr="008B54FD">
        <w:rPr>
          <w:rFonts w:ascii="Times New Roman" w:eastAsia="Times New Roman" w:hAnsi="Times New Roman"/>
          <w:sz w:val="28"/>
          <w:szCs w:val="28"/>
          <w:lang w:val="vi-VN"/>
        </w:rPr>
        <w:t>phủ</w:t>
      </w:r>
      <w:r w:rsidRPr="008B54FD">
        <w:rPr>
          <w:rFonts w:ascii="Times New Roman" w:eastAsia="Times New Roman" w:hAnsi="Times New Roman"/>
          <w:spacing w:val="32"/>
          <w:sz w:val="28"/>
          <w:szCs w:val="28"/>
          <w:lang w:val="vi-VN"/>
        </w:rPr>
        <w:t xml:space="preserve"> </w:t>
      </w:r>
      <w:r w:rsidRPr="008B54FD">
        <w:rPr>
          <w:rFonts w:ascii="Times New Roman" w:eastAsia="Times New Roman" w:hAnsi="Times New Roman"/>
          <w:sz w:val="28"/>
          <w:szCs w:val="28"/>
          <w:lang w:val="vi-VN"/>
        </w:rPr>
        <w:t>quy</w:t>
      </w:r>
      <w:r w:rsidRPr="008B54FD">
        <w:rPr>
          <w:rFonts w:ascii="Times New Roman" w:eastAsia="Times New Roman" w:hAnsi="Times New Roman"/>
          <w:spacing w:val="32"/>
          <w:sz w:val="28"/>
          <w:szCs w:val="28"/>
          <w:lang w:val="vi-VN"/>
        </w:rPr>
        <w:t xml:space="preserve"> </w:t>
      </w:r>
      <w:r w:rsidRPr="008B54FD">
        <w:rPr>
          <w:rFonts w:ascii="Times New Roman" w:eastAsia="Times New Roman" w:hAnsi="Times New Roman"/>
          <w:sz w:val="28"/>
          <w:szCs w:val="28"/>
          <w:lang w:val="vi-VN"/>
        </w:rPr>
        <w:t>định</w:t>
      </w:r>
      <w:r w:rsidRPr="008B54FD">
        <w:rPr>
          <w:rFonts w:ascii="Times New Roman" w:eastAsia="Times New Roman" w:hAnsi="Times New Roman"/>
          <w:spacing w:val="32"/>
          <w:sz w:val="28"/>
          <w:szCs w:val="28"/>
          <w:lang w:val="vi-VN"/>
        </w:rPr>
        <w:t xml:space="preserve"> </w:t>
      </w:r>
      <w:r w:rsidRPr="008B54FD">
        <w:rPr>
          <w:rFonts w:ascii="Times New Roman" w:eastAsia="Times New Roman" w:hAnsi="Times New Roman"/>
          <w:sz w:val="28"/>
          <w:szCs w:val="28"/>
          <w:lang w:val="vi-VN"/>
        </w:rPr>
        <w:t>xử</w:t>
      </w:r>
      <w:r w:rsidRPr="008B54FD">
        <w:rPr>
          <w:rFonts w:ascii="Times New Roman" w:eastAsia="Times New Roman" w:hAnsi="Times New Roman"/>
          <w:spacing w:val="32"/>
          <w:sz w:val="28"/>
          <w:szCs w:val="28"/>
          <w:lang w:val="vi-VN"/>
        </w:rPr>
        <w:t xml:space="preserve"> </w:t>
      </w:r>
      <w:r w:rsidRPr="008B54FD">
        <w:rPr>
          <w:rFonts w:ascii="Times New Roman" w:eastAsia="Times New Roman" w:hAnsi="Times New Roman"/>
          <w:sz w:val="28"/>
          <w:szCs w:val="28"/>
          <w:lang w:val="vi-VN"/>
        </w:rPr>
        <w:t>phạt</w:t>
      </w:r>
      <w:r w:rsidRPr="008B54FD">
        <w:rPr>
          <w:rFonts w:ascii="Times New Roman" w:eastAsia="Times New Roman" w:hAnsi="Times New Roman"/>
          <w:spacing w:val="32"/>
          <w:sz w:val="28"/>
          <w:szCs w:val="28"/>
          <w:lang w:val="vi-VN"/>
        </w:rPr>
        <w:t xml:space="preserve"> </w:t>
      </w:r>
      <w:r w:rsidRPr="008B54FD">
        <w:rPr>
          <w:rFonts w:ascii="Times New Roman" w:eastAsia="Times New Roman" w:hAnsi="Times New Roman"/>
          <w:sz w:val="28"/>
          <w:szCs w:val="28"/>
          <w:lang w:val="vi-VN"/>
        </w:rPr>
        <w:t>vi</w:t>
      </w:r>
      <w:r w:rsidRPr="008B54FD">
        <w:rPr>
          <w:rFonts w:ascii="Times New Roman" w:eastAsia="Times New Roman" w:hAnsi="Times New Roman"/>
          <w:spacing w:val="32"/>
          <w:sz w:val="28"/>
          <w:szCs w:val="28"/>
          <w:lang w:val="vi-VN"/>
        </w:rPr>
        <w:t xml:space="preserve"> </w:t>
      </w:r>
      <w:r w:rsidRPr="008B54FD">
        <w:rPr>
          <w:rFonts w:ascii="Times New Roman" w:eastAsia="Times New Roman" w:hAnsi="Times New Roman"/>
          <w:sz w:val="28"/>
          <w:szCs w:val="28"/>
          <w:lang w:val="vi-VN"/>
        </w:rPr>
        <w:t>phạm</w:t>
      </w:r>
      <w:r w:rsidRPr="008B54FD">
        <w:rPr>
          <w:rFonts w:ascii="Times New Roman" w:eastAsia="Times New Roman" w:hAnsi="Times New Roman"/>
          <w:spacing w:val="32"/>
          <w:sz w:val="28"/>
          <w:szCs w:val="28"/>
          <w:lang w:val="vi-VN"/>
        </w:rPr>
        <w:t xml:space="preserve"> </w:t>
      </w:r>
      <w:r w:rsidRPr="008B54FD">
        <w:rPr>
          <w:rFonts w:ascii="Times New Roman" w:eastAsia="Times New Roman" w:hAnsi="Times New Roman"/>
          <w:sz w:val="28"/>
          <w:szCs w:val="28"/>
          <w:lang w:val="vi-VN"/>
        </w:rPr>
        <w:t>hành</w:t>
      </w:r>
      <w:r w:rsidRPr="008B54FD">
        <w:rPr>
          <w:rFonts w:ascii="Times New Roman" w:eastAsia="Times New Roman" w:hAnsi="Times New Roman"/>
          <w:w w:val="99"/>
          <w:sz w:val="28"/>
          <w:szCs w:val="28"/>
          <w:lang w:val="vi-VN"/>
        </w:rPr>
        <w:t xml:space="preserve"> </w:t>
      </w:r>
      <w:r w:rsidRPr="008B54FD">
        <w:rPr>
          <w:rFonts w:ascii="Times New Roman" w:eastAsia="Times New Roman" w:hAnsi="Times New Roman"/>
          <w:sz w:val="28"/>
          <w:szCs w:val="28"/>
          <w:lang w:val="vi-VN"/>
        </w:rPr>
        <w:t>chính</w:t>
      </w:r>
      <w:r w:rsidRPr="008B54FD">
        <w:rPr>
          <w:rFonts w:ascii="Times New Roman" w:eastAsia="Times New Roman" w:hAnsi="Times New Roman"/>
          <w:spacing w:val="-9"/>
          <w:sz w:val="28"/>
          <w:szCs w:val="28"/>
          <w:lang w:val="vi-VN"/>
        </w:rPr>
        <w:t xml:space="preserve"> </w:t>
      </w:r>
      <w:r w:rsidRPr="008B54FD">
        <w:rPr>
          <w:rFonts w:ascii="Times New Roman" w:eastAsia="Times New Roman" w:hAnsi="Times New Roman"/>
          <w:sz w:val="28"/>
          <w:szCs w:val="28"/>
          <w:lang w:val="vi-VN"/>
        </w:rPr>
        <w:t>trong</w:t>
      </w:r>
      <w:r w:rsidRPr="008B54FD">
        <w:rPr>
          <w:rFonts w:ascii="Times New Roman" w:eastAsia="Times New Roman" w:hAnsi="Times New Roman"/>
          <w:spacing w:val="-9"/>
          <w:sz w:val="28"/>
          <w:szCs w:val="28"/>
          <w:lang w:val="vi-VN"/>
        </w:rPr>
        <w:t xml:space="preserve"> </w:t>
      </w:r>
      <w:r w:rsidRPr="008B54FD">
        <w:rPr>
          <w:rFonts w:ascii="Times New Roman" w:eastAsia="Times New Roman" w:hAnsi="Times New Roman"/>
          <w:sz w:val="28"/>
          <w:szCs w:val="28"/>
          <w:lang w:val="vi-VN"/>
        </w:rPr>
        <w:t>hoạt</w:t>
      </w:r>
      <w:r w:rsidRPr="008B54FD">
        <w:rPr>
          <w:rFonts w:ascii="Times New Roman" w:eastAsia="Times New Roman" w:hAnsi="Times New Roman"/>
          <w:spacing w:val="-9"/>
          <w:sz w:val="28"/>
          <w:szCs w:val="28"/>
          <w:lang w:val="vi-VN"/>
        </w:rPr>
        <w:t xml:space="preserve"> </w:t>
      </w:r>
      <w:r w:rsidRPr="008B54FD">
        <w:rPr>
          <w:rFonts w:ascii="Times New Roman" w:eastAsia="Times New Roman" w:hAnsi="Times New Roman"/>
          <w:sz w:val="28"/>
          <w:szCs w:val="28"/>
          <w:lang w:val="vi-VN"/>
        </w:rPr>
        <w:t>động</w:t>
      </w:r>
      <w:r w:rsidRPr="008B54FD">
        <w:rPr>
          <w:rFonts w:ascii="Times New Roman" w:eastAsia="Times New Roman" w:hAnsi="Times New Roman"/>
          <w:spacing w:val="-9"/>
          <w:sz w:val="28"/>
          <w:szCs w:val="28"/>
          <w:lang w:val="vi-VN"/>
        </w:rPr>
        <w:t xml:space="preserve"> </w:t>
      </w:r>
      <w:r w:rsidRPr="008B54FD">
        <w:rPr>
          <w:rFonts w:ascii="Times New Roman" w:eastAsia="Times New Roman" w:hAnsi="Times New Roman"/>
          <w:sz w:val="28"/>
          <w:szCs w:val="28"/>
          <w:lang w:val="vi-VN"/>
        </w:rPr>
        <w:t>thương</w:t>
      </w:r>
      <w:r w:rsidRPr="008B54FD">
        <w:rPr>
          <w:rFonts w:ascii="Times New Roman" w:eastAsia="Times New Roman" w:hAnsi="Times New Roman"/>
          <w:spacing w:val="-9"/>
          <w:sz w:val="28"/>
          <w:szCs w:val="28"/>
          <w:lang w:val="vi-VN"/>
        </w:rPr>
        <w:t xml:space="preserve"> </w:t>
      </w:r>
      <w:r w:rsidRPr="008B54FD">
        <w:rPr>
          <w:rFonts w:ascii="Times New Roman" w:eastAsia="Times New Roman" w:hAnsi="Times New Roman"/>
          <w:sz w:val="28"/>
          <w:szCs w:val="28"/>
          <w:lang w:val="vi-VN"/>
        </w:rPr>
        <w:t>mại,</w:t>
      </w:r>
      <w:r w:rsidRPr="008B54FD">
        <w:rPr>
          <w:rFonts w:ascii="Times New Roman" w:eastAsia="Times New Roman" w:hAnsi="Times New Roman"/>
          <w:spacing w:val="-10"/>
          <w:sz w:val="28"/>
          <w:szCs w:val="28"/>
          <w:lang w:val="vi-VN"/>
        </w:rPr>
        <w:t xml:space="preserve"> </w:t>
      </w:r>
      <w:r w:rsidRPr="008B54FD">
        <w:rPr>
          <w:rFonts w:ascii="Times New Roman" w:eastAsia="Times New Roman" w:hAnsi="Times New Roman"/>
          <w:sz w:val="28"/>
          <w:szCs w:val="28"/>
          <w:lang w:val="vi-VN"/>
        </w:rPr>
        <w:t>sản</w:t>
      </w:r>
      <w:r w:rsidRPr="008B54FD">
        <w:rPr>
          <w:rFonts w:ascii="Times New Roman" w:eastAsia="Times New Roman" w:hAnsi="Times New Roman"/>
          <w:spacing w:val="-9"/>
          <w:sz w:val="28"/>
          <w:szCs w:val="28"/>
          <w:lang w:val="vi-VN"/>
        </w:rPr>
        <w:t xml:space="preserve"> </w:t>
      </w:r>
      <w:r w:rsidRPr="008B54FD">
        <w:rPr>
          <w:rFonts w:ascii="Times New Roman" w:eastAsia="Times New Roman" w:hAnsi="Times New Roman"/>
          <w:sz w:val="28"/>
          <w:szCs w:val="28"/>
          <w:lang w:val="vi-VN"/>
        </w:rPr>
        <w:t>xuất,</w:t>
      </w:r>
      <w:r w:rsidRPr="008B54FD">
        <w:rPr>
          <w:rFonts w:ascii="Times New Roman" w:eastAsia="Times New Roman" w:hAnsi="Times New Roman"/>
          <w:spacing w:val="-10"/>
          <w:sz w:val="28"/>
          <w:szCs w:val="28"/>
          <w:lang w:val="vi-VN"/>
        </w:rPr>
        <w:t xml:space="preserve"> </w:t>
      </w:r>
      <w:r w:rsidRPr="008B54FD">
        <w:rPr>
          <w:rFonts w:ascii="Times New Roman" w:eastAsia="Times New Roman" w:hAnsi="Times New Roman"/>
          <w:sz w:val="28"/>
          <w:szCs w:val="28"/>
          <w:lang w:val="vi-VN"/>
        </w:rPr>
        <w:t>buôn</w:t>
      </w:r>
      <w:r w:rsidRPr="008B54FD">
        <w:rPr>
          <w:rFonts w:ascii="Times New Roman" w:eastAsia="Times New Roman" w:hAnsi="Times New Roman"/>
          <w:spacing w:val="-9"/>
          <w:sz w:val="28"/>
          <w:szCs w:val="28"/>
          <w:lang w:val="vi-VN"/>
        </w:rPr>
        <w:t xml:space="preserve"> </w:t>
      </w:r>
      <w:r w:rsidRPr="008B54FD">
        <w:rPr>
          <w:rFonts w:ascii="Times New Roman" w:eastAsia="Times New Roman" w:hAnsi="Times New Roman"/>
          <w:sz w:val="28"/>
          <w:szCs w:val="28"/>
          <w:lang w:val="vi-VN"/>
        </w:rPr>
        <w:t>bán</w:t>
      </w:r>
      <w:r w:rsidRPr="008B54FD">
        <w:rPr>
          <w:rFonts w:ascii="Times New Roman" w:eastAsia="Times New Roman" w:hAnsi="Times New Roman"/>
          <w:spacing w:val="-9"/>
          <w:sz w:val="28"/>
          <w:szCs w:val="28"/>
          <w:lang w:val="vi-VN"/>
        </w:rPr>
        <w:t xml:space="preserve"> </w:t>
      </w:r>
      <w:r w:rsidRPr="008B54FD">
        <w:rPr>
          <w:rFonts w:ascii="Times New Roman" w:eastAsia="Times New Roman" w:hAnsi="Times New Roman"/>
          <w:sz w:val="28"/>
          <w:szCs w:val="28"/>
          <w:lang w:val="vi-VN"/>
        </w:rPr>
        <w:t>hàng</w:t>
      </w:r>
      <w:r w:rsidRPr="008B54FD">
        <w:rPr>
          <w:rFonts w:ascii="Times New Roman" w:eastAsia="Times New Roman" w:hAnsi="Times New Roman"/>
          <w:spacing w:val="-9"/>
          <w:sz w:val="28"/>
          <w:szCs w:val="28"/>
          <w:lang w:val="vi-VN"/>
        </w:rPr>
        <w:t xml:space="preserve"> </w:t>
      </w:r>
      <w:r w:rsidRPr="008B54FD">
        <w:rPr>
          <w:rFonts w:ascii="Times New Roman" w:eastAsia="Times New Roman" w:hAnsi="Times New Roman"/>
          <w:sz w:val="28"/>
          <w:szCs w:val="28"/>
          <w:lang w:val="vi-VN"/>
        </w:rPr>
        <w:t>giả,</w:t>
      </w:r>
      <w:r w:rsidRPr="008B54FD">
        <w:rPr>
          <w:rFonts w:ascii="Times New Roman" w:eastAsia="Times New Roman" w:hAnsi="Times New Roman"/>
          <w:spacing w:val="-10"/>
          <w:sz w:val="28"/>
          <w:szCs w:val="28"/>
          <w:lang w:val="vi-VN"/>
        </w:rPr>
        <w:t xml:space="preserve"> </w:t>
      </w:r>
      <w:r w:rsidRPr="008B54FD">
        <w:rPr>
          <w:rFonts w:ascii="Times New Roman" w:eastAsia="Times New Roman" w:hAnsi="Times New Roman"/>
          <w:sz w:val="28"/>
          <w:szCs w:val="28"/>
          <w:lang w:val="vi-VN"/>
        </w:rPr>
        <w:t>hàng</w:t>
      </w:r>
      <w:r w:rsidRPr="008B54FD">
        <w:rPr>
          <w:rFonts w:ascii="Times New Roman" w:eastAsia="Times New Roman" w:hAnsi="Times New Roman"/>
          <w:spacing w:val="-9"/>
          <w:sz w:val="28"/>
          <w:szCs w:val="28"/>
          <w:lang w:val="vi-VN"/>
        </w:rPr>
        <w:t xml:space="preserve"> </w:t>
      </w:r>
      <w:r w:rsidRPr="008B54FD">
        <w:rPr>
          <w:rFonts w:ascii="Times New Roman" w:eastAsia="Times New Roman" w:hAnsi="Times New Roman"/>
          <w:sz w:val="28"/>
          <w:szCs w:val="28"/>
          <w:lang w:val="vi-VN"/>
        </w:rPr>
        <w:t>cấm</w:t>
      </w:r>
      <w:r w:rsidRPr="008B54FD">
        <w:rPr>
          <w:rFonts w:ascii="Times New Roman" w:eastAsia="Times New Roman" w:hAnsi="Times New Roman"/>
          <w:spacing w:val="-9"/>
          <w:sz w:val="28"/>
          <w:szCs w:val="28"/>
          <w:lang w:val="vi-VN"/>
        </w:rPr>
        <w:t xml:space="preserve"> </w:t>
      </w:r>
      <w:r w:rsidRPr="008B54FD">
        <w:rPr>
          <w:rFonts w:ascii="Times New Roman" w:eastAsia="Times New Roman" w:hAnsi="Times New Roman"/>
          <w:sz w:val="28"/>
          <w:szCs w:val="28"/>
          <w:lang w:val="vi-VN"/>
        </w:rPr>
        <w:t>và</w:t>
      </w:r>
      <w:r w:rsidRPr="008B54FD">
        <w:rPr>
          <w:rFonts w:ascii="Times New Roman" w:eastAsia="Times New Roman" w:hAnsi="Times New Roman"/>
          <w:spacing w:val="-9"/>
          <w:sz w:val="28"/>
          <w:szCs w:val="28"/>
          <w:lang w:val="vi-VN"/>
        </w:rPr>
        <w:t xml:space="preserve"> </w:t>
      </w:r>
      <w:r w:rsidRPr="008B54FD">
        <w:rPr>
          <w:rFonts w:ascii="Times New Roman" w:eastAsia="Times New Roman" w:hAnsi="Times New Roman"/>
          <w:sz w:val="28"/>
          <w:szCs w:val="28"/>
          <w:lang w:val="vi-VN"/>
        </w:rPr>
        <w:t>bảo</w:t>
      </w:r>
      <w:r w:rsidRPr="008B54FD">
        <w:rPr>
          <w:rFonts w:ascii="Times New Roman" w:eastAsia="Times New Roman" w:hAnsi="Times New Roman"/>
          <w:spacing w:val="-9"/>
          <w:sz w:val="28"/>
          <w:szCs w:val="28"/>
          <w:lang w:val="vi-VN"/>
        </w:rPr>
        <w:t xml:space="preserve"> </w:t>
      </w:r>
      <w:r w:rsidRPr="008B54FD">
        <w:rPr>
          <w:rFonts w:ascii="Times New Roman" w:eastAsia="Times New Roman" w:hAnsi="Times New Roman"/>
          <w:sz w:val="28"/>
          <w:szCs w:val="28"/>
          <w:lang w:val="vi-VN"/>
        </w:rPr>
        <w:t>vệ</w:t>
      </w:r>
      <w:r w:rsidRPr="008B54FD">
        <w:rPr>
          <w:rFonts w:ascii="Times New Roman" w:eastAsia="Times New Roman" w:hAnsi="Times New Roman"/>
          <w:w w:val="99"/>
          <w:sz w:val="28"/>
          <w:szCs w:val="28"/>
          <w:lang w:val="vi-VN"/>
        </w:rPr>
        <w:t xml:space="preserve"> </w:t>
      </w:r>
      <w:r w:rsidRPr="008B54FD">
        <w:rPr>
          <w:rFonts w:ascii="Times New Roman" w:eastAsia="Times New Roman" w:hAnsi="Times New Roman"/>
          <w:sz w:val="28"/>
          <w:szCs w:val="28"/>
          <w:lang w:val="vi-VN"/>
        </w:rPr>
        <w:t>quyền lợi người tiêu</w:t>
      </w:r>
      <w:r w:rsidRPr="008B54FD">
        <w:rPr>
          <w:rFonts w:ascii="Times New Roman" w:eastAsia="Times New Roman" w:hAnsi="Times New Roman"/>
          <w:spacing w:val="-16"/>
          <w:sz w:val="28"/>
          <w:szCs w:val="28"/>
          <w:lang w:val="vi-VN"/>
        </w:rPr>
        <w:t xml:space="preserve"> </w:t>
      </w:r>
      <w:r w:rsidRPr="008B54FD">
        <w:rPr>
          <w:rFonts w:ascii="Times New Roman" w:eastAsia="Times New Roman" w:hAnsi="Times New Roman"/>
          <w:sz w:val="28"/>
          <w:szCs w:val="28"/>
          <w:lang w:val="vi-VN"/>
        </w:rPr>
        <w:t>dùng.</w:t>
      </w:r>
    </w:p>
    <w:p w14:paraId="415D877A" w14:textId="4674A9A8" w:rsidR="009B3F01" w:rsidRPr="008B54FD" w:rsidRDefault="009B3F01" w:rsidP="008B54FD">
      <w:pPr>
        <w:spacing w:before="120"/>
        <w:ind w:firstLine="560"/>
        <w:jc w:val="both"/>
        <w:rPr>
          <w:rFonts w:cs="Times New Roman"/>
          <w:szCs w:val="28"/>
        </w:rPr>
      </w:pPr>
      <w:r w:rsidRPr="008B54FD">
        <w:rPr>
          <w:rFonts w:cs="Times New Roman"/>
          <w:szCs w:val="28"/>
        </w:rPr>
        <w:t>+ Nghị định số 17/2020/NĐ-CP ngày 01</w:t>
      </w:r>
      <w:r w:rsidRPr="008B54FD">
        <w:rPr>
          <w:rFonts w:cs="Times New Roman"/>
          <w:szCs w:val="28"/>
          <w:lang w:val="en-US"/>
        </w:rPr>
        <w:t>/</w:t>
      </w:r>
      <w:r w:rsidRPr="008B54FD">
        <w:rPr>
          <w:rFonts w:cs="Times New Roman"/>
          <w:szCs w:val="28"/>
        </w:rPr>
        <w:t>7</w:t>
      </w:r>
      <w:r w:rsidRPr="008B54FD">
        <w:rPr>
          <w:rFonts w:cs="Times New Roman"/>
          <w:szCs w:val="28"/>
          <w:lang w:val="en-US"/>
        </w:rPr>
        <w:t>/</w:t>
      </w:r>
      <w:r w:rsidRPr="008B54FD">
        <w:rPr>
          <w:rFonts w:cs="Times New Roman"/>
          <w:szCs w:val="28"/>
        </w:rPr>
        <w:t>2020 của Chính phủ sửa đổi bổ sung một số điều của các Nghị định liên quan đến điều kiện đầu tư kinh doanh thuộc phạm vi quản lý nhà nước của Bộ Công thương.</w:t>
      </w:r>
    </w:p>
    <w:p w14:paraId="3C231ACD" w14:textId="77777777" w:rsidR="009B3F01" w:rsidRPr="008B54FD" w:rsidRDefault="009B3F01" w:rsidP="008B54FD">
      <w:pPr>
        <w:widowControl w:val="0"/>
        <w:tabs>
          <w:tab w:val="left" w:pos="-15026"/>
        </w:tabs>
        <w:spacing w:before="120"/>
        <w:ind w:firstLine="560"/>
        <w:jc w:val="both"/>
        <w:rPr>
          <w:rFonts w:cs="Times New Roman"/>
          <w:szCs w:val="28"/>
        </w:rPr>
      </w:pPr>
      <w:r w:rsidRPr="008B54FD">
        <w:rPr>
          <w:rFonts w:cs="Times New Roman"/>
          <w:szCs w:val="28"/>
        </w:rPr>
        <w:t>+ Nghị</w:t>
      </w:r>
      <w:r w:rsidRPr="008B54FD">
        <w:rPr>
          <w:rFonts w:cs="Times New Roman"/>
          <w:spacing w:val="23"/>
          <w:szCs w:val="28"/>
        </w:rPr>
        <w:t xml:space="preserve"> </w:t>
      </w:r>
      <w:r w:rsidRPr="008B54FD">
        <w:rPr>
          <w:rFonts w:cs="Times New Roman"/>
          <w:szCs w:val="28"/>
        </w:rPr>
        <w:t>định</w:t>
      </w:r>
      <w:r w:rsidRPr="008B54FD">
        <w:rPr>
          <w:rFonts w:cs="Times New Roman"/>
          <w:spacing w:val="23"/>
          <w:szCs w:val="28"/>
        </w:rPr>
        <w:t xml:space="preserve"> </w:t>
      </w:r>
      <w:r w:rsidRPr="008B54FD">
        <w:rPr>
          <w:rFonts w:cs="Times New Roman"/>
          <w:szCs w:val="28"/>
        </w:rPr>
        <w:t>số</w:t>
      </w:r>
      <w:r w:rsidRPr="008B54FD">
        <w:rPr>
          <w:rFonts w:cs="Times New Roman"/>
          <w:spacing w:val="23"/>
          <w:szCs w:val="28"/>
        </w:rPr>
        <w:t xml:space="preserve"> </w:t>
      </w:r>
      <w:r w:rsidRPr="008B54FD">
        <w:rPr>
          <w:rFonts w:cs="Times New Roman"/>
          <w:szCs w:val="28"/>
        </w:rPr>
        <w:t>90/2017/NĐ-CP</w:t>
      </w:r>
      <w:r w:rsidRPr="008B54FD">
        <w:rPr>
          <w:rFonts w:cs="Times New Roman"/>
          <w:spacing w:val="23"/>
          <w:szCs w:val="28"/>
        </w:rPr>
        <w:t xml:space="preserve"> </w:t>
      </w:r>
      <w:r w:rsidRPr="008B54FD">
        <w:rPr>
          <w:rFonts w:cs="Times New Roman"/>
          <w:szCs w:val="28"/>
        </w:rPr>
        <w:t>ngày</w:t>
      </w:r>
      <w:r w:rsidRPr="008B54FD">
        <w:rPr>
          <w:rFonts w:cs="Times New Roman"/>
          <w:spacing w:val="23"/>
          <w:szCs w:val="28"/>
        </w:rPr>
        <w:t xml:space="preserve"> </w:t>
      </w:r>
      <w:r w:rsidRPr="008B54FD">
        <w:rPr>
          <w:rFonts w:cs="Times New Roman"/>
          <w:szCs w:val="28"/>
        </w:rPr>
        <w:t>31/7/2017</w:t>
      </w:r>
      <w:r w:rsidRPr="008B54FD">
        <w:rPr>
          <w:rFonts w:cs="Times New Roman"/>
          <w:spacing w:val="23"/>
          <w:szCs w:val="28"/>
        </w:rPr>
        <w:t xml:space="preserve"> </w:t>
      </w:r>
      <w:r w:rsidRPr="008B54FD">
        <w:rPr>
          <w:rFonts w:cs="Times New Roman"/>
          <w:szCs w:val="28"/>
        </w:rPr>
        <w:t>của</w:t>
      </w:r>
      <w:r w:rsidRPr="008B54FD">
        <w:rPr>
          <w:rFonts w:cs="Times New Roman"/>
          <w:spacing w:val="23"/>
          <w:szCs w:val="28"/>
        </w:rPr>
        <w:t xml:space="preserve"> </w:t>
      </w:r>
      <w:r w:rsidRPr="008B54FD">
        <w:rPr>
          <w:rFonts w:cs="Times New Roman"/>
          <w:szCs w:val="28"/>
        </w:rPr>
        <w:t>Chính</w:t>
      </w:r>
      <w:r w:rsidRPr="008B54FD">
        <w:rPr>
          <w:rFonts w:cs="Times New Roman"/>
          <w:spacing w:val="23"/>
          <w:szCs w:val="28"/>
        </w:rPr>
        <w:t xml:space="preserve"> </w:t>
      </w:r>
      <w:r w:rsidRPr="008B54FD">
        <w:rPr>
          <w:rFonts w:cs="Times New Roman"/>
          <w:szCs w:val="28"/>
        </w:rPr>
        <w:t>phủ</w:t>
      </w:r>
      <w:r w:rsidRPr="008B54FD">
        <w:rPr>
          <w:rFonts w:cs="Times New Roman"/>
          <w:spacing w:val="23"/>
          <w:szCs w:val="28"/>
        </w:rPr>
        <w:t xml:space="preserve"> </w:t>
      </w:r>
      <w:r w:rsidRPr="008B54FD">
        <w:rPr>
          <w:rFonts w:cs="Times New Roman"/>
          <w:szCs w:val="28"/>
        </w:rPr>
        <w:t>quy</w:t>
      </w:r>
      <w:r w:rsidRPr="008B54FD">
        <w:rPr>
          <w:rFonts w:cs="Times New Roman"/>
          <w:spacing w:val="23"/>
          <w:szCs w:val="28"/>
        </w:rPr>
        <w:t xml:space="preserve"> </w:t>
      </w:r>
      <w:r w:rsidRPr="008B54FD">
        <w:rPr>
          <w:rFonts w:cs="Times New Roman"/>
          <w:szCs w:val="28"/>
        </w:rPr>
        <w:t>định</w:t>
      </w:r>
      <w:r w:rsidRPr="008B54FD">
        <w:rPr>
          <w:rFonts w:cs="Times New Roman"/>
          <w:spacing w:val="23"/>
          <w:szCs w:val="28"/>
        </w:rPr>
        <w:t xml:space="preserve"> </w:t>
      </w:r>
      <w:r w:rsidRPr="008B54FD">
        <w:rPr>
          <w:rFonts w:cs="Times New Roman"/>
          <w:szCs w:val="28"/>
        </w:rPr>
        <w:t>xử</w:t>
      </w:r>
      <w:r w:rsidRPr="008B54FD">
        <w:rPr>
          <w:rFonts w:cs="Times New Roman"/>
          <w:w w:val="99"/>
          <w:szCs w:val="28"/>
        </w:rPr>
        <w:t xml:space="preserve"> </w:t>
      </w:r>
      <w:r w:rsidRPr="008B54FD">
        <w:rPr>
          <w:rFonts w:cs="Times New Roman"/>
          <w:szCs w:val="28"/>
        </w:rPr>
        <w:t>phạt vi phạm hành chính trong lĩnh vực thú</w:t>
      </w:r>
      <w:r w:rsidRPr="008B54FD">
        <w:rPr>
          <w:rFonts w:cs="Times New Roman"/>
          <w:spacing w:val="-25"/>
          <w:szCs w:val="28"/>
        </w:rPr>
        <w:t xml:space="preserve"> </w:t>
      </w:r>
      <w:r w:rsidRPr="008B54FD">
        <w:rPr>
          <w:rFonts w:cs="Times New Roman"/>
          <w:szCs w:val="28"/>
        </w:rPr>
        <w:t>y.</w:t>
      </w:r>
    </w:p>
    <w:p w14:paraId="29C80F41" w14:textId="6F8A7D2C" w:rsidR="009B3F01" w:rsidRPr="008B54FD" w:rsidRDefault="009B3F01" w:rsidP="008B54FD">
      <w:pPr>
        <w:widowControl w:val="0"/>
        <w:tabs>
          <w:tab w:val="left" w:pos="-15026"/>
        </w:tabs>
        <w:spacing w:before="120"/>
        <w:ind w:firstLine="560"/>
        <w:jc w:val="both"/>
        <w:rPr>
          <w:rFonts w:cs="Times New Roman"/>
          <w:szCs w:val="28"/>
        </w:rPr>
      </w:pPr>
      <w:r w:rsidRPr="008B54FD">
        <w:rPr>
          <w:rFonts w:cs="Times New Roman"/>
          <w:szCs w:val="28"/>
        </w:rPr>
        <w:t xml:space="preserve">+ </w:t>
      </w:r>
      <w:r w:rsidRPr="008B54FD">
        <w:rPr>
          <w:rFonts w:cs="Times New Roman"/>
          <w:bCs/>
          <w:szCs w:val="28"/>
        </w:rPr>
        <w:t xml:space="preserve">Nghị định số </w:t>
      </w:r>
      <w:r w:rsidRPr="008B54FD">
        <w:rPr>
          <w:rFonts w:cs="Times New Roman"/>
          <w:szCs w:val="28"/>
        </w:rPr>
        <w:t>15/2018/ND-CP ngày 02</w:t>
      </w:r>
      <w:r w:rsidRPr="008B54FD">
        <w:rPr>
          <w:rFonts w:cs="Times New Roman"/>
          <w:szCs w:val="28"/>
          <w:lang w:val="en-US"/>
        </w:rPr>
        <w:t>/</w:t>
      </w:r>
      <w:r w:rsidRPr="008B54FD">
        <w:rPr>
          <w:rFonts w:cs="Times New Roman"/>
          <w:szCs w:val="28"/>
        </w:rPr>
        <w:t>02</w:t>
      </w:r>
      <w:r w:rsidRPr="008B54FD">
        <w:rPr>
          <w:rFonts w:cs="Times New Roman"/>
          <w:szCs w:val="28"/>
          <w:lang w:val="en-US"/>
        </w:rPr>
        <w:t>/</w:t>
      </w:r>
      <w:r w:rsidRPr="008B54FD">
        <w:rPr>
          <w:rFonts w:cs="Times New Roman"/>
          <w:szCs w:val="28"/>
        </w:rPr>
        <w:t xml:space="preserve">2018 của Chính phủ quy định </w:t>
      </w:r>
      <w:r w:rsidRPr="008B54FD">
        <w:rPr>
          <w:rFonts w:cs="Times New Roman"/>
          <w:szCs w:val="28"/>
        </w:rPr>
        <w:lastRenderedPageBreak/>
        <w:t>chi tiết thi hành một số điều của Luật an toàn thực phẩm.</w:t>
      </w:r>
    </w:p>
    <w:p w14:paraId="7AFDEFD9" w14:textId="3B879FDF" w:rsidR="009B3F01" w:rsidRPr="008B54FD" w:rsidRDefault="009B3F01" w:rsidP="008B54FD">
      <w:pPr>
        <w:pStyle w:val="Heading2"/>
        <w:spacing w:before="120" w:after="0"/>
        <w:ind w:firstLine="560"/>
        <w:jc w:val="both"/>
        <w:rPr>
          <w:rFonts w:ascii="Times New Roman" w:hAnsi="Times New Roman"/>
          <w:b w:val="0"/>
          <w:i w:val="0"/>
          <w:lang w:val="vi-VN"/>
        </w:rPr>
      </w:pPr>
      <w:r w:rsidRPr="008B54FD">
        <w:rPr>
          <w:rFonts w:ascii="Times New Roman" w:eastAsia="Calibri" w:hAnsi="Times New Roman"/>
          <w:b w:val="0"/>
          <w:bCs w:val="0"/>
          <w:i w:val="0"/>
          <w:iCs w:val="0"/>
          <w:lang w:val="vi-VN"/>
        </w:rPr>
        <w:t xml:space="preserve">+ </w:t>
      </w:r>
      <w:r w:rsidRPr="008B54FD">
        <w:rPr>
          <w:rFonts w:ascii="Times New Roman" w:hAnsi="Times New Roman"/>
          <w:b w:val="0"/>
          <w:i w:val="0"/>
          <w:lang w:val="vi-VN"/>
        </w:rPr>
        <w:t>Nghị định số 115/2018/NĐ-CP ngày 04</w:t>
      </w:r>
      <w:r w:rsidRPr="008B54FD">
        <w:rPr>
          <w:rFonts w:ascii="Times New Roman" w:hAnsi="Times New Roman"/>
          <w:b w:val="0"/>
          <w:i w:val="0"/>
        </w:rPr>
        <w:t>/</w:t>
      </w:r>
      <w:r w:rsidRPr="008B54FD">
        <w:rPr>
          <w:rFonts w:ascii="Times New Roman" w:hAnsi="Times New Roman"/>
          <w:b w:val="0"/>
          <w:i w:val="0"/>
          <w:lang w:val="vi-VN"/>
        </w:rPr>
        <w:t>9</w:t>
      </w:r>
      <w:r w:rsidRPr="008B54FD">
        <w:rPr>
          <w:rFonts w:ascii="Times New Roman" w:hAnsi="Times New Roman"/>
          <w:b w:val="0"/>
          <w:i w:val="0"/>
        </w:rPr>
        <w:t>/</w:t>
      </w:r>
      <w:r w:rsidRPr="008B54FD">
        <w:rPr>
          <w:rFonts w:ascii="Times New Roman" w:hAnsi="Times New Roman"/>
          <w:b w:val="0"/>
          <w:i w:val="0"/>
          <w:lang w:val="vi-VN"/>
        </w:rPr>
        <w:t>2018 của Chính phủ quy định xử phạt vi phạm hành chính về an toàn thực phẩm.</w:t>
      </w:r>
    </w:p>
    <w:p w14:paraId="7AE763B8" w14:textId="67047D68" w:rsidR="009B3F01" w:rsidRPr="008B54FD" w:rsidRDefault="009B3F01" w:rsidP="008B54FD">
      <w:pPr>
        <w:spacing w:before="120"/>
        <w:ind w:firstLine="560"/>
        <w:jc w:val="both"/>
        <w:rPr>
          <w:rFonts w:cs="Times New Roman"/>
          <w:szCs w:val="28"/>
          <w:lang w:eastAsia="zh-CN"/>
        </w:rPr>
      </w:pPr>
      <w:r w:rsidRPr="008B54FD">
        <w:rPr>
          <w:rFonts w:cs="Times New Roman"/>
          <w:szCs w:val="28"/>
          <w:lang w:eastAsia="zh-CN"/>
        </w:rPr>
        <w:t xml:space="preserve">+ </w:t>
      </w:r>
      <w:r w:rsidRPr="008B54FD">
        <w:rPr>
          <w:rFonts w:cs="Times New Roman"/>
          <w:szCs w:val="28"/>
        </w:rPr>
        <w:t>Nghị định số 155/2018/NĐ-CP ngày 12</w:t>
      </w:r>
      <w:r w:rsidRPr="008B54FD">
        <w:rPr>
          <w:rFonts w:cs="Times New Roman"/>
          <w:szCs w:val="28"/>
          <w:lang w:val="en-US"/>
        </w:rPr>
        <w:t>/</w:t>
      </w:r>
      <w:r w:rsidRPr="008B54FD">
        <w:rPr>
          <w:rFonts w:cs="Times New Roman"/>
          <w:szCs w:val="28"/>
        </w:rPr>
        <w:t>11</w:t>
      </w:r>
      <w:r w:rsidRPr="008B54FD">
        <w:rPr>
          <w:rFonts w:cs="Times New Roman"/>
          <w:szCs w:val="28"/>
          <w:lang w:val="en-US"/>
        </w:rPr>
        <w:t>/</w:t>
      </w:r>
      <w:r w:rsidRPr="008B54FD">
        <w:rPr>
          <w:rFonts w:cs="Times New Roman"/>
          <w:szCs w:val="28"/>
        </w:rPr>
        <w:t>2018 của Chính phủ sửa đổi bổ sung một số quy định liên quan đến điều kiện đầu tư kinh doanh thuộc phạm vi quản lý nhà nước của Bộ Y tế.</w:t>
      </w:r>
    </w:p>
    <w:p w14:paraId="19E98ED8" w14:textId="77777777" w:rsidR="009B3F01" w:rsidRPr="008B54FD" w:rsidRDefault="009B3F01" w:rsidP="008B54FD">
      <w:pPr>
        <w:spacing w:before="120"/>
        <w:ind w:firstLine="560"/>
        <w:jc w:val="both"/>
        <w:rPr>
          <w:rFonts w:cs="Times New Roman"/>
          <w:szCs w:val="28"/>
          <w:lang w:val="en-US"/>
        </w:rPr>
      </w:pPr>
      <w:r w:rsidRPr="008B54FD">
        <w:rPr>
          <w:rFonts w:cs="Times New Roman"/>
          <w:szCs w:val="28"/>
        </w:rPr>
        <w:t>+ Thông tư số 11/2021/TT-BNNPTNT Ban hành bảng mã số HS đối với danh mục hành hóa thuộc thẩm quyền quản lý nhà nước của Bộ Nông nghiệp và PTNT và danh mục hàng hóa xuất, nhập khẩu phải kiểm tra chuyên ngành trong lĩnh vực nông nghiệp và phát triển nông thôn.</w:t>
      </w:r>
    </w:p>
    <w:p w14:paraId="0F5159F5" w14:textId="77777777" w:rsidR="009B3F01" w:rsidRPr="008B54FD" w:rsidRDefault="009B3F01" w:rsidP="008B54FD">
      <w:pPr>
        <w:spacing w:before="120"/>
        <w:ind w:firstLine="560"/>
        <w:jc w:val="both"/>
        <w:rPr>
          <w:rFonts w:cs="Times New Roman"/>
          <w:szCs w:val="28"/>
        </w:rPr>
      </w:pPr>
      <w:r w:rsidRPr="008B54FD">
        <w:rPr>
          <w:rFonts w:cs="Times New Roman"/>
          <w:szCs w:val="28"/>
        </w:rPr>
        <w:t xml:space="preserve">+ </w:t>
      </w:r>
      <w:hyperlink r:id="rId7" w:history="1">
        <w:r w:rsidRPr="008B54FD">
          <w:rPr>
            <w:rFonts w:cs="Times New Roman"/>
            <w:szCs w:val="28"/>
          </w:rPr>
          <w:t>Thông tư 29/2023/TT-BYT ngày 30</w:t>
        </w:r>
        <w:r w:rsidRPr="008B54FD">
          <w:rPr>
            <w:rFonts w:cs="Times New Roman"/>
            <w:szCs w:val="28"/>
            <w:lang w:val="en-US"/>
          </w:rPr>
          <w:t>/</w:t>
        </w:r>
        <w:r w:rsidRPr="008B54FD">
          <w:rPr>
            <w:rFonts w:cs="Times New Roman"/>
            <w:szCs w:val="28"/>
          </w:rPr>
          <w:t>12</w:t>
        </w:r>
        <w:r w:rsidRPr="008B54FD">
          <w:rPr>
            <w:rFonts w:cs="Times New Roman"/>
            <w:szCs w:val="28"/>
            <w:lang w:val="en-US"/>
          </w:rPr>
          <w:t>/</w:t>
        </w:r>
        <w:r w:rsidRPr="008B54FD">
          <w:rPr>
            <w:rFonts w:cs="Times New Roman"/>
            <w:szCs w:val="28"/>
          </w:rPr>
          <w:t>2023 hướng dẫn nội dung, cách ghi thành phần dinh dưỡng, giá trị dinh dưỡng trên nhãn thực phẩm.</w:t>
        </w:r>
      </w:hyperlink>
    </w:p>
    <w:p w14:paraId="3EF4BF08" w14:textId="77777777" w:rsidR="009B3F01" w:rsidRPr="008B54FD" w:rsidRDefault="009B3F01" w:rsidP="008B54FD">
      <w:pPr>
        <w:spacing w:before="120"/>
        <w:ind w:firstLine="560"/>
        <w:jc w:val="both"/>
        <w:rPr>
          <w:rFonts w:cs="Times New Roman"/>
          <w:spacing w:val="-4"/>
          <w:szCs w:val="28"/>
        </w:rPr>
      </w:pPr>
      <w:r w:rsidRPr="008B54FD">
        <w:rPr>
          <w:rFonts w:cs="Times New Roman"/>
          <w:spacing w:val="-4"/>
          <w:szCs w:val="28"/>
        </w:rPr>
        <w:t>+ Thông tư 31/2023/TT-BYT ngày 30</w:t>
      </w:r>
      <w:r w:rsidRPr="008B54FD">
        <w:rPr>
          <w:rFonts w:cs="Times New Roman"/>
          <w:spacing w:val="-4"/>
          <w:szCs w:val="28"/>
          <w:lang w:val="en-US"/>
        </w:rPr>
        <w:t>/</w:t>
      </w:r>
      <w:r w:rsidRPr="008B54FD">
        <w:rPr>
          <w:rFonts w:cs="Times New Roman"/>
          <w:spacing w:val="-4"/>
          <w:szCs w:val="28"/>
        </w:rPr>
        <w:t>12</w:t>
      </w:r>
      <w:r w:rsidRPr="008B54FD">
        <w:rPr>
          <w:rFonts w:cs="Times New Roman"/>
          <w:spacing w:val="-4"/>
          <w:szCs w:val="28"/>
          <w:lang w:val="en-US"/>
        </w:rPr>
        <w:t>/</w:t>
      </w:r>
      <w:r w:rsidRPr="008B54FD">
        <w:rPr>
          <w:rFonts w:cs="Times New Roman"/>
          <w:spacing w:val="-4"/>
          <w:szCs w:val="28"/>
        </w:rPr>
        <w:t xml:space="preserve">2023 quy định thẩm quyền thu hồi Giấy chứng nhận cơ sở đủ điều kiện </w:t>
      </w:r>
      <w:r w:rsidRPr="008B54FD">
        <w:rPr>
          <w:rFonts w:cs="Times New Roman"/>
          <w:spacing w:val="-4"/>
          <w:szCs w:val="28"/>
          <w:lang w:val="en-US"/>
        </w:rPr>
        <w:t>ATTP</w:t>
      </w:r>
      <w:r w:rsidRPr="008B54FD">
        <w:rPr>
          <w:rFonts w:cs="Times New Roman"/>
          <w:spacing w:val="-4"/>
          <w:szCs w:val="28"/>
        </w:rPr>
        <w:t xml:space="preserve"> thuộc lĩnh vực quản lý của Bộ Y tế;</w:t>
      </w:r>
    </w:p>
    <w:p w14:paraId="4E516421" w14:textId="77777777" w:rsidR="009B3F01" w:rsidRPr="008B54FD" w:rsidRDefault="009B3F01" w:rsidP="008B54FD">
      <w:pPr>
        <w:spacing w:before="120"/>
        <w:ind w:firstLine="560"/>
        <w:jc w:val="both"/>
        <w:rPr>
          <w:rFonts w:cs="Times New Roman"/>
          <w:szCs w:val="28"/>
        </w:rPr>
      </w:pPr>
      <w:r w:rsidRPr="008B54FD">
        <w:rPr>
          <w:rFonts w:cs="Times New Roman"/>
          <w:szCs w:val="28"/>
        </w:rPr>
        <w:t xml:space="preserve">+ </w:t>
      </w:r>
      <w:hyperlink r:id="rId8" w:history="1">
        <w:r w:rsidRPr="008B54FD">
          <w:rPr>
            <w:rFonts w:cs="Times New Roman"/>
            <w:szCs w:val="28"/>
          </w:rPr>
          <w:t>Thông tư số 17/2023/TT-BYT ngày 25</w:t>
        </w:r>
        <w:r w:rsidRPr="008B54FD">
          <w:rPr>
            <w:rFonts w:cs="Times New Roman"/>
            <w:szCs w:val="28"/>
            <w:lang w:val="en-US"/>
          </w:rPr>
          <w:t>/</w:t>
        </w:r>
        <w:r w:rsidRPr="008B54FD">
          <w:rPr>
            <w:rFonts w:cs="Times New Roman"/>
            <w:szCs w:val="28"/>
          </w:rPr>
          <w:t>9</w:t>
        </w:r>
        <w:r w:rsidRPr="008B54FD">
          <w:rPr>
            <w:rFonts w:cs="Times New Roman"/>
            <w:szCs w:val="28"/>
            <w:lang w:val="en-US"/>
          </w:rPr>
          <w:t>/</w:t>
        </w:r>
        <w:r w:rsidRPr="008B54FD">
          <w:rPr>
            <w:rFonts w:cs="Times New Roman"/>
            <w:szCs w:val="28"/>
          </w:rPr>
          <w:t xml:space="preserve">2023 sửa đổi, bổ sung và bãi bỏ các văn bản quy phạm pháp luật về </w:t>
        </w:r>
        <w:r w:rsidRPr="008B54FD">
          <w:rPr>
            <w:rFonts w:cs="Times New Roman"/>
            <w:szCs w:val="28"/>
            <w:lang w:val="en-US"/>
          </w:rPr>
          <w:t>ATTP.</w:t>
        </w:r>
      </w:hyperlink>
    </w:p>
    <w:p w14:paraId="65AE252B" w14:textId="0F16C853" w:rsidR="009B3F01" w:rsidRPr="008B54FD" w:rsidRDefault="009B3F01" w:rsidP="008B54FD">
      <w:pPr>
        <w:spacing w:before="120"/>
        <w:ind w:firstLine="560"/>
        <w:jc w:val="both"/>
        <w:rPr>
          <w:rFonts w:cs="Times New Roman"/>
          <w:szCs w:val="28"/>
          <w:lang w:eastAsia="zh-CN"/>
        </w:rPr>
      </w:pPr>
      <w:r w:rsidRPr="008B54FD">
        <w:rPr>
          <w:rFonts w:cs="Times New Roman"/>
          <w:szCs w:val="28"/>
          <w:lang w:eastAsia="zh-CN"/>
        </w:rPr>
        <w:t xml:space="preserve">+ Các văn bản pháp luật khác có liên quan đến công tác quản lý </w:t>
      </w:r>
      <w:r w:rsidRPr="008B54FD">
        <w:rPr>
          <w:rFonts w:cs="Times New Roman"/>
          <w:szCs w:val="28"/>
          <w:lang w:val="en-US" w:eastAsia="zh-CN"/>
        </w:rPr>
        <w:t>ATTP</w:t>
      </w:r>
      <w:r w:rsidRPr="008B54FD">
        <w:rPr>
          <w:rFonts w:cs="Times New Roman"/>
          <w:szCs w:val="28"/>
          <w:lang w:eastAsia="zh-CN"/>
        </w:rPr>
        <w:t xml:space="preserve"> của Bộ Y tế, Bộ Nông nghiệp &amp; </w:t>
      </w:r>
      <w:r w:rsidRPr="008B54FD">
        <w:rPr>
          <w:rFonts w:cs="Times New Roman"/>
          <w:szCs w:val="28"/>
          <w:lang w:val="en-US" w:eastAsia="zh-CN"/>
        </w:rPr>
        <w:t>PTNT</w:t>
      </w:r>
      <w:r w:rsidRPr="008B54FD">
        <w:rPr>
          <w:rFonts w:cs="Times New Roman"/>
          <w:szCs w:val="28"/>
          <w:lang w:eastAsia="zh-CN"/>
        </w:rPr>
        <w:t>, Bộ Công thương.</w:t>
      </w:r>
    </w:p>
    <w:p w14:paraId="20FE1DAA" w14:textId="77777777" w:rsidR="005447AB" w:rsidRPr="008B54FD" w:rsidRDefault="00DC15CC" w:rsidP="008B54FD">
      <w:pPr>
        <w:widowControl w:val="0"/>
        <w:spacing w:before="120"/>
        <w:ind w:firstLine="560"/>
        <w:jc w:val="both"/>
        <w:rPr>
          <w:rFonts w:cs="Times New Roman"/>
          <w:b/>
          <w:szCs w:val="28"/>
          <w:lang w:eastAsia="zh-CN"/>
        </w:rPr>
      </w:pPr>
      <w:r w:rsidRPr="008B54FD">
        <w:rPr>
          <w:rFonts w:cs="Times New Roman"/>
          <w:b/>
          <w:szCs w:val="28"/>
          <w:lang w:eastAsia="zh-CN"/>
        </w:rPr>
        <w:t>2. Tổ chức, cá nhân sản xuất, kinh doanh thực phẩm</w:t>
      </w:r>
    </w:p>
    <w:p w14:paraId="7AA9F965" w14:textId="77777777" w:rsidR="009B3F01" w:rsidRPr="008B54FD" w:rsidRDefault="009B3F01" w:rsidP="008B54FD">
      <w:pPr>
        <w:pStyle w:val="Nidung"/>
        <w:spacing w:before="120"/>
        <w:ind w:firstLine="560"/>
        <w:jc w:val="both"/>
        <w:outlineLvl w:val="0"/>
        <w:rPr>
          <w:rFonts w:eastAsia="Calibri Light" w:cs="Times New Roman"/>
          <w:color w:val="auto"/>
        </w:rPr>
      </w:pPr>
      <w:r w:rsidRPr="008B54FD">
        <w:rPr>
          <w:rFonts w:cs="Times New Roman"/>
          <w:color w:val="auto"/>
          <w:lang w:val="fr-FR"/>
        </w:rPr>
        <w:t>- Tuyên truyền, phổ biến, tăng cường nhận thức, làm rõ trách nhiệm của người sản xuất, kinh doanh thực phẩm theo quy định của pháp luật. Tuyên truyền, phổ biến triển khai kế hoạch thúc đẩy sản xuất, lưu thông, tiêu thụ và xuất khẩu nông sản, thực phẩm;</w:t>
      </w:r>
      <w:r w:rsidRPr="008B54FD">
        <w:rPr>
          <w:rFonts w:cs="Times New Roman"/>
          <w:color w:val="auto"/>
        </w:rPr>
        <w:t xml:space="preserve"> kết nối cung ứng tiêu thụ nông sản, thực phẩm an toàn</w:t>
      </w:r>
      <w:r w:rsidRPr="008B54FD">
        <w:rPr>
          <w:rFonts w:cs="Times New Roman"/>
          <w:color w:val="auto"/>
          <w:lang w:val="da-DK"/>
        </w:rPr>
        <w:t>.</w:t>
      </w:r>
    </w:p>
    <w:p w14:paraId="4C10C51E" w14:textId="77777777" w:rsidR="005447AB" w:rsidRPr="008B54FD" w:rsidRDefault="00DC15CC" w:rsidP="008B54FD">
      <w:pPr>
        <w:widowControl w:val="0"/>
        <w:spacing w:before="120"/>
        <w:ind w:firstLine="560"/>
        <w:jc w:val="both"/>
        <w:rPr>
          <w:rFonts w:cs="Times New Roman"/>
          <w:szCs w:val="28"/>
        </w:rPr>
      </w:pPr>
      <w:r w:rsidRPr="008B54FD">
        <w:rPr>
          <w:rFonts w:cs="Times New Roman"/>
          <w:szCs w:val="28"/>
        </w:rPr>
        <w:t>- Tuyên truyền, phổ biến các quy định về điều kiện vệ sinh cơ sở, trang thiết bị, dụng cụ trong sản xuất, chế biến, kinh doanh thực phẩm.</w:t>
      </w:r>
    </w:p>
    <w:p w14:paraId="3A66FBDF" w14:textId="77777777" w:rsidR="005447AB" w:rsidRPr="008B54FD" w:rsidRDefault="00DC15CC" w:rsidP="008B54FD">
      <w:pPr>
        <w:widowControl w:val="0"/>
        <w:spacing w:before="120"/>
        <w:ind w:firstLine="560"/>
        <w:jc w:val="both"/>
        <w:rPr>
          <w:rFonts w:cs="Times New Roman"/>
          <w:spacing w:val="-4"/>
          <w:szCs w:val="28"/>
          <w:lang w:val="en-US"/>
        </w:rPr>
      </w:pPr>
      <w:r w:rsidRPr="008B54FD">
        <w:rPr>
          <w:rFonts w:cs="Times New Roman"/>
          <w:spacing w:val="-4"/>
          <w:szCs w:val="28"/>
        </w:rPr>
        <w:t>- Tuyên truyền sử dụng nguyên liệu có nguồn gốc, xuất xứ rõ ràng, phụ gia thực phẩm, chất hỗ trợ chế biến được phép sử dụng, đúng liều lượng, đúng đối tượng theo quy định trong sản xuất, chế biến thực phẩm, không sử dụng nguyên liệu thực phẩm, thực phẩm giả, thực phẩm kém chất lượng, không an toàn.</w:t>
      </w:r>
    </w:p>
    <w:p w14:paraId="6310F384" w14:textId="77777777" w:rsidR="0005070E" w:rsidRPr="008B54FD" w:rsidRDefault="0005070E" w:rsidP="008B54FD">
      <w:pPr>
        <w:widowControl w:val="0"/>
        <w:spacing w:before="120"/>
        <w:ind w:firstLine="560"/>
        <w:jc w:val="both"/>
        <w:rPr>
          <w:rFonts w:cs="Times New Roman"/>
          <w:szCs w:val="28"/>
        </w:rPr>
      </w:pPr>
      <w:r w:rsidRPr="008B54FD">
        <w:rPr>
          <w:rFonts w:cs="Times New Roman"/>
          <w:szCs w:val="28"/>
          <w:lang w:eastAsia="zh-CN"/>
        </w:rPr>
        <w:t xml:space="preserve">- </w:t>
      </w:r>
      <w:r w:rsidRPr="008B54FD">
        <w:rPr>
          <w:rFonts w:cs="Times New Roman"/>
          <w:szCs w:val="28"/>
        </w:rPr>
        <w:t xml:space="preserve">Tuyên truyền phổ biến các mô hình sản xuất, </w:t>
      </w:r>
      <w:r w:rsidRPr="008B54FD">
        <w:rPr>
          <w:rStyle w:val="fontstyle01"/>
          <w:rFonts w:ascii="Times New Roman" w:hAnsi="Times New Roman" w:cs="Times New Roman"/>
        </w:rPr>
        <w:t xml:space="preserve">các vùng chuyên canh sản xuất, </w:t>
      </w:r>
      <w:r w:rsidRPr="008B54FD">
        <w:rPr>
          <w:rFonts w:cs="Times New Roman"/>
          <w:szCs w:val="28"/>
        </w:rPr>
        <w:t>kinh doanh, các sản phẩm, chuỗi thực phẩm an toàn, các sản phẩm truyền thống của địa phương nhằm quảng bá, khích lệ sản xuất sản phẩm thực phẩm an toàn, mang đậm nét truyền thống, đặc sản địa phương...</w:t>
      </w:r>
      <w:r w:rsidRPr="008B54FD">
        <w:rPr>
          <w:rStyle w:val="fontstyle01"/>
          <w:rFonts w:ascii="Times New Roman" w:hAnsi="Times New Roman" w:cs="Times New Roman"/>
        </w:rPr>
        <w:t xml:space="preserve"> gắn với xây dựng bản đồ sản xuất nông sản thực phẩm an toàn và đăng ký chỉ dẫn địa lý sản phẩm.</w:t>
      </w:r>
    </w:p>
    <w:p w14:paraId="7EC5B4CE" w14:textId="77777777" w:rsidR="005447AB" w:rsidRPr="008B54FD" w:rsidRDefault="00DC15CC" w:rsidP="008B54FD">
      <w:pPr>
        <w:widowControl w:val="0"/>
        <w:tabs>
          <w:tab w:val="left" w:pos="-1560"/>
        </w:tabs>
        <w:spacing w:before="120"/>
        <w:ind w:firstLine="560"/>
        <w:jc w:val="both"/>
        <w:rPr>
          <w:rFonts w:cs="Times New Roman"/>
          <w:b/>
          <w:szCs w:val="28"/>
          <w:lang w:eastAsia="zh-CN"/>
        </w:rPr>
      </w:pPr>
      <w:r w:rsidRPr="008B54FD">
        <w:rPr>
          <w:rFonts w:cs="Times New Roman"/>
          <w:b/>
          <w:szCs w:val="28"/>
          <w:lang w:eastAsia="zh-CN"/>
        </w:rPr>
        <w:tab/>
        <w:t>3. Người tiêu dùng thực phẩm</w:t>
      </w:r>
    </w:p>
    <w:p w14:paraId="01B6455D" w14:textId="742E7027" w:rsidR="005447AB" w:rsidRPr="008B54FD" w:rsidRDefault="00DC15CC" w:rsidP="008B54FD">
      <w:pPr>
        <w:widowControl w:val="0"/>
        <w:spacing w:before="120"/>
        <w:ind w:firstLine="560"/>
        <w:jc w:val="both"/>
        <w:rPr>
          <w:rFonts w:cs="Times New Roman"/>
          <w:szCs w:val="28"/>
          <w:lang w:eastAsia="zh-CN"/>
        </w:rPr>
      </w:pPr>
      <w:r w:rsidRPr="008B54FD">
        <w:rPr>
          <w:rFonts w:cs="Times New Roman"/>
          <w:szCs w:val="28"/>
          <w:lang w:eastAsia="zh-CN"/>
        </w:rPr>
        <w:t xml:space="preserve">- Tuyên truyền để người tiêu dùng hiểu rõ quyền lợi và nghĩa vụ trong đảm bảo an toàn thực phẩm; quyền khiếu nại, trách nhiệm khai báo, tố giác các hành vi vi phạm an ninh, </w:t>
      </w:r>
      <w:r w:rsidR="0005070E" w:rsidRPr="008B54FD">
        <w:rPr>
          <w:rFonts w:cs="Times New Roman"/>
          <w:szCs w:val="28"/>
          <w:lang w:val="en-US" w:eastAsia="zh-CN"/>
        </w:rPr>
        <w:t>ATTP</w:t>
      </w:r>
      <w:r w:rsidRPr="008B54FD">
        <w:rPr>
          <w:rFonts w:cs="Times New Roman"/>
          <w:szCs w:val="28"/>
          <w:lang w:eastAsia="zh-CN"/>
        </w:rPr>
        <w:t>.</w:t>
      </w:r>
    </w:p>
    <w:p w14:paraId="488FC472" w14:textId="7C511BF4" w:rsidR="005447AB" w:rsidRPr="008B54FD" w:rsidRDefault="00DC15CC" w:rsidP="008B54FD">
      <w:pPr>
        <w:spacing w:before="120"/>
        <w:ind w:firstLine="560"/>
        <w:jc w:val="both"/>
        <w:rPr>
          <w:rFonts w:cs="Times New Roman"/>
          <w:color w:val="000000"/>
          <w:szCs w:val="28"/>
        </w:rPr>
      </w:pPr>
      <w:r w:rsidRPr="008B54FD">
        <w:rPr>
          <w:rFonts w:cs="Times New Roman"/>
          <w:color w:val="000000"/>
          <w:szCs w:val="28"/>
        </w:rPr>
        <w:lastRenderedPageBreak/>
        <w:t xml:space="preserve">- Kiên quyết tẩy chay các sản phẩm không bảo đảm </w:t>
      </w:r>
      <w:r w:rsidR="0005070E" w:rsidRPr="008B54FD">
        <w:rPr>
          <w:rFonts w:cs="Times New Roman"/>
          <w:color w:val="000000"/>
          <w:szCs w:val="28"/>
          <w:lang w:val="en-US"/>
        </w:rPr>
        <w:t>ATTP</w:t>
      </w:r>
      <w:r w:rsidRPr="008B54FD">
        <w:rPr>
          <w:rFonts w:cs="Times New Roman"/>
          <w:color w:val="000000"/>
          <w:szCs w:val="28"/>
        </w:rPr>
        <w:t>.</w:t>
      </w:r>
    </w:p>
    <w:p w14:paraId="4E702414" w14:textId="7DF9AA35" w:rsidR="005447AB" w:rsidRPr="008B54FD" w:rsidRDefault="00DC15CC" w:rsidP="008B54FD">
      <w:pPr>
        <w:widowControl w:val="0"/>
        <w:spacing w:before="120"/>
        <w:ind w:firstLine="560"/>
        <w:jc w:val="both"/>
        <w:rPr>
          <w:rFonts w:cs="Times New Roman"/>
          <w:szCs w:val="28"/>
          <w:lang w:eastAsia="zh-CN"/>
        </w:rPr>
      </w:pPr>
      <w:r w:rsidRPr="008B54FD">
        <w:rPr>
          <w:rFonts w:cs="Times New Roman"/>
          <w:szCs w:val="28"/>
          <w:lang w:eastAsia="zh-CN"/>
        </w:rPr>
        <w:t>- Hướng dẫn cách chọn mua, chế biến, bảo quản và tiêu dùng thực phẩm an toàn</w:t>
      </w:r>
      <w:r w:rsidR="0005070E" w:rsidRPr="008B54FD">
        <w:rPr>
          <w:rFonts w:cs="Times New Roman"/>
          <w:szCs w:val="28"/>
          <w:lang w:val="en-US" w:eastAsia="zh-CN"/>
        </w:rPr>
        <w:t>; h</w:t>
      </w:r>
      <w:r w:rsidRPr="008B54FD">
        <w:rPr>
          <w:rFonts w:cs="Times New Roman"/>
          <w:szCs w:val="28"/>
        </w:rPr>
        <w:t>ướng dẫn đọc nhãn mác sản phẩm thực phẩm.</w:t>
      </w:r>
    </w:p>
    <w:p w14:paraId="3F24FBDE" w14:textId="15154565" w:rsidR="005447AB" w:rsidRPr="008B54FD" w:rsidRDefault="00DC15CC" w:rsidP="008B54FD">
      <w:pPr>
        <w:widowControl w:val="0"/>
        <w:spacing w:before="120"/>
        <w:ind w:firstLine="560"/>
        <w:jc w:val="both"/>
        <w:rPr>
          <w:rFonts w:cs="Times New Roman"/>
          <w:szCs w:val="28"/>
          <w:lang w:val="en-US" w:eastAsia="zh-CN"/>
        </w:rPr>
      </w:pPr>
      <w:r w:rsidRPr="008B54FD">
        <w:rPr>
          <w:rFonts w:cs="Times New Roman"/>
          <w:szCs w:val="28"/>
          <w:lang w:eastAsia="zh-CN"/>
        </w:rPr>
        <w:tab/>
        <w:t xml:space="preserve">- Tuyên truyền để người tiêu dùng có thói quen từ chối các cơ sở sản xuất, kinh doanh thực phẩm không đảm bảo </w:t>
      </w:r>
      <w:r w:rsidR="0005070E" w:rsidRPr="008B54FD">
        <w:rPr>
          <w:rFonts w:cs="Times New Roman"/>
          <w:szCs w:val="28"/>
          <w:lang w:val="en-US" w:eastAsia="zh-CN"/>
        </w:rPr>
        <w:t>ATTP</w:t>
      </w:r>
      <w:r w:rsidRPr="008B54FD">
        <w:rPr>
          <w:rFonts w:cs="Times New Roman"/>
          <w:szCs w:val="28"/>
          <w:lang w:eastAsia="zh-CN"/>
        </w:rPr>
        <w:t xml:space="preserve">; Không tiêu thụ những thực phẩm không rõ nguồn gốc, </w:t>
      </w:r>
      <w:r w:rsidRPr="008B54FD">
        <w:rPr>
          <w:rFonts w:cs="Times New Roman"/>
          <w:spacing w:val="-2"/>
          <w:szCs w:val="28"/>
        </w:rPr>
        <w:t>thực phẩm giả, thực phẩm kém chất lượng, không an toàn</w:t>
      </w:r>
      <w:r w:rsidRPr="008B54FD">
        <w:rPr>
          <w:rFonts w:cs="Times New Roman"/>
          <w:szCs w:val="28"/>
          <w:lang w:eastAsia="zh-CN"/>
        </w:rPr>
        <w:t xml:space="preserve"> hoặc có dấu hiệu ôi thiu, mốc, hỏng; khai báo khi bị ngộ độc thực phẩm và các bệnh truyền qua thực phẩm.</w:t>
      </w:r>
    </w:p>
    <w:p w14:paraId="08DF3D02" w14:textId="55E39D23" w:rsidR="005447AB" w:rsidRPr="00F149DF" w:rsidRDefault="00DC15CC" w:rsidP="008B54FD">
      <w:pPr>
        <w:widowControl w:val="0"/>
        <w:tabs>
          <w:tab w:val="left" w:pos="560"/>
        </w:tabs>
        <w:spacing w:before="120"/>
        <w:ind w:firstLine="560"/>
        <w:jc w:val="both"/>
        <w:rPr>
          <w:rFonts w:cs="Times New Roman"/>
          <w:b/>
          <w:szCs w:val="28"/>
          <w:lang w:val="en-US" w:eastAsia="zh-CN"/>
        </w:rPr>
      </w:pPr>
      <w:r w:rsidRPr="008B54FD">
        <w:rPr>
          <w:rFonts w:cs="Times New Roman"/>
          <w:b/>
          <w:szCs w:val="28"/>
          <w:lang w:eastAsia="zh-CN"/>
        </w:rPr>
        <w:tab/>
        <w:t>II. KHẨU HIỆU ĐẢM BẢO AN TOÀN THỰC PHẨM THÁNG HÀNH  ĐỘNG NĂM 202</w:t>
      </w:r>
      <w:r w:rsidR="00F149DF">
        <w:rPr>
          <w:rFonts w:cs="Times New Roman"/>
          <w:b/>
          <w:szCs w:val="28"/>
          <w:lang w:val="en-US" w:eastAsia="zh-CN"/>
        </w:rPr>
        <w:t>4</w:t>
      </w:r>
    </w:p>
    <w:p w14:paraId="7FE3C00D" w14:textId="71F968D3" w:rsidR="0005070E" w:rsidRPr="008B54FD" w:rsidRDefault="0005070E" w:rsidP="008B54FD">
      <w:pPr>
        <w:widowControl w:val="0"/>
        <w:spacing w:before="120"/>
        <w:ind w:firstLine="560"/>
        <w:jc w:val="both"/>
        <w:rPr>
          <w:rFonts w:cs="Times New Roman"/>
          <w:bCs/>
          <w:iCs/>
          <w:szCs w:val="28"/>
          <w:lang w:val="fr-FR" w:eastAsia="zh-CN"/>
        </w:rPr>
      </w:pPr>
      <w:r w:rsidRPr="008B54FD">
        <w:rPr>
          <w:rFonts w:cs="Times New Roman"/>
          <w:bCs/>
          <w:iCs/>
          <w:szCs w:val="28"/>
          <w:lang w:val="fr-FR" w:eastAsia="zh-CN"/>
        </w:rPr>
        <w:t>1. Nhiệt liệt hưởng ứng Tháng hành động vì an toàn thực phẩm 2024.</w:t>
      </w:r>
    </w:p>
    <w:p w14:paraId="5F4BB4F2" w14:textId="77777777" w:rsidR="0005070E" w:rsidRPr="008B54FD" w:rsidRDefault="0005070E" w:rsidP="008B54FD">
      <w:pPr>
        <w:widowControl w:val="0"/>
        <w:spacing w:before="120"/>
        <w:ind w:firstLine="560"/>
        <w:jc w:val="both"/>
        <w:rPr>
          <w:rFonts w:cs="Times New Roman"/>
          <w:bCs/>
          <w:iCs/>
          <w:szCs w:val="28"/>
          <w:lang w:val="fr-FR" w:eastAsia="zh-CN"/>
        </w:rPr>
      </w:pPr>
      <w:r w:rsidRPr="008B54FD">
        <w:rPr>
          <w:rFonts w:cs="Times New Roman"/>
          <w:bCs/>
          <w:iCs/>
          <w:szCs w:val="28"/>
          <w:lang w:val="fr-FR" w:eastAsia="zh-CN"/>
        </w:rPr>
        <w:t>2. Tăng cường bảo đảm an ninh, an toàn thực phẩm là trách nhiệm của chính quyền các cấp, của toàn xã hội.</w:t>
      </w:r>
    </w:p>
    <w:p w14:paraId="76699C6D" w14:textId="77777777" w:rsidR="0005070E" w:rsidRPr="008B54FD" w:rsidRDefault="0005070E" w:rsidP="008B54FD">
      <w:pPr>
        <w:widowControl w:val="0"/>
        <w:spacing w:before="120"/>
        <w:ind w:firstLine="560"/>
        <w:jc w:val="both"/>
        <w:rPr>
          <w:rFonts w:cs="Times New Roman"/>
          <w:bCs/>
          <w:iCs/>
          <w:szCs w:val="28"/>
          <w:lang w:val="fr-FR" w:eastAsia="zh-CN"/>
        </w:rPr>
      </w:pPr>
      <w:r w:rsidRPr="008B54FD">
        <w:rPr>
          <w:rFonts w:cs="Times New Roman"/>
          <w:bCs/>
          <w:iCs/>
          <w:szCs w:val="28"/>
          <w:lang w:val="fr-FR" w:eastAsia="zh-CN"/>
        </w:rPr>
        <w:t>3. Sản xuất, kinh doanh thực phẩm chất lượng, an toàn vì sức khỏe cộng đồng, vì sự phát triển bền vững.</w:t>
      </w:r>
    </w:p>
    <w:p w14:paraId="4CA2ECBF" w14:textId="674D9E98" w:rsidR="0005070E" w:rsidRPr="008B54FD" w:rsidRDefault="0005070E" w:rsidP="008B54FD">
      <w:pPr>
        <w:widowControl w:val="0"/>
        <w:spacing w:before="120"/>
        <w:ind w:firstLine="560"/>
        <w:jc w:val="both"/>
        <w:rPr>
          <w:rFonts w:cs="Times New Roman"/>
          <w:bCs/>
          <w:iCs/>
          <w:spacing w:val="-2"/>
          <w:szCs w:val="28"/>
          <w:lang w:val="en-US"/>
        </w:rPr>
      </w:pPr>
      <w:r w:rsidRPr="008B54FD">
        <w:rPr>
          <w:rFonts w:cs="Times New Roman"/>
          <w:bCs/>
          <w:iCs/>
          <w:spacing w:val="-2"/>
          <w:szCs w:val="28"/>
        </w:rPr>
        <w:t xml:space="preserve">4. </w:t>
      </w:r>
      <w:r w:rsidRPr="008B54FD">
        <w:rPr>
          <w:rFonts w:cs="Times New Roman"/>
          <w:bCs/>
          <w:iCs/>
          <w:szCs w:val="28"/>
        </w:rPr>
        <w:t>Kiên quyết xử lý nghiêm các tổ chức, cá nhân, cơ sở sản xuất, kinh doanh vi phạm quy định về an ninh, an toàn thực phẩm</w:t>
      </w:r>
      <w:r w:rsidR="00E03182" w:rsidRPr="008B54FD">
        <w:rPr>
          <w:rFonts w:cs="Times New Roman"/>
          <w:bCs/>
          <w:iCs/>
          <w:szCs w:val="28"/>
          <w:lang w:val="en-US"/>
        </w:rPr>
        <w:t>.</w:t>
      </w:r>
    </w:p>
    <w:p w14:paraId="21612BA3" w14:textId="11F29D46" w:rsidR="0005070E" w:rsidRPr="008B54FD" w:rsidRDefault="0005070E" w:rsidP="008B54FD">
      <w:pPr>
        <w:widowControl w:val="0"/>
        <w:spacing w:before="120"/>
        <w:ind w:firstLine="560"/>
        <w:jc w:val="both"/>
        <w:rPr>
          <w:rFonts w:cs="Times New Roman"/>
          <w:bCs/>
          <w:iCs/>
          <w:szCs w:val="28"/>
          <w:lang w:val="en-US" w:eastAsia="zh-CN"/>
        </w:rPr>
      </w:pPr>
      <w:r w:rsidRPr="008B54FD">
        <w:rPr>
          <w:rFonts w:cs="Times New Roman"/>
          <w:bCs/>
          <w:iCs/>
          <w:szCs w:val="28"/>
          <w:lang w:val="fr-FR" w:eastAsia="zh-CN"/>
        </w:rPr>
        <w:t xml:space="preserve">5. Đẩy mạnh ứng dụng </w:t>
      </w:r>
      <w:r w:rsidRPr="008B54FD">
        <w:rPr>
          <w:rFonts w:cs="Times New Roman"/>
          <w:bCs/>
          <w:iCs/>
          <w:szCs w:val="28"/>
        </w:rPr>
        <w:t>công nghệ cao, ưu tiên phát triển các vùng chuyên canh sản xuất an toàn thực phẩm áp dụng hệ thống tiêu chuẩn quốc tế và khu vực</w:t>
      </w:r>
      <w:r w:rsidR="00E03182" w:rsidRPr="008B54FD">
        <w:rPr>
          <w:rFonts w:cs="Times New Roman"/>
          <w:bCs/>
          <w:iCs/>
          <w:szCs w:val="28"/>
          <w:lang w:val="en-US"/>
        </w:rPr>
        <w:t>.</w:t>
      </w:r>
    </w:p>
    <w:p w14:paraId="27D3D44C" w14:textId="77777777" w:rsidR="0005070E" w:rsidRPr="008B54FD" w:rsidRDefault="0005070E" w:rsidP="008B54FD">
      <w:pPr>
        <w:widowControl w:val="0"/>
        <w:spacing w:before="120"/>
        <w:ind w:firstLine="560"/>
        <w:jc w:val="both"/>
        <w:rPr>
          <w:rFonts w:cs="Times New Roman"/>
          <w:bCs/>
          <w:iCs/>
          <w:szCs w:val="28"/>
          <w:lang w:val="fr-FR" w:eastAsia="zh-CN"/>
        </w:rPr>
      </w:pPr>
      <w:r w:rsidRPr="008B54FD">
        <w:rPr>
          <w:rFonts w:cs="Times New Roman"/>
          <w:bCs/>
          <w:iCs/>
          <w:szCs w:val="28"/>
          <w:lang w:val="fr-FR" w:eastAsia="zh-CN"/>
        </w:rPr>
        <w:t>6. Vì sức khỏe người tiêu dùng, tuyệt đối không sử dụng hóa chất, kháng sinh ngoài danh mục, chất cấm trong chăn nuôi, nuôi trồng thủy sản.</w:t>
      </w:r>
    </w:p>
    <w:p w14:paraId="04843769" w14:textId="77777777" w:rsidR="0005070E" w:rsidRPr="008B54FD" w:rsidRDefault="0005070E" w:rsidP="008B54FD">
      <w:pPr>
        <w:widowControl w:val="0"/>
        <w:spacing w:before="120"/>
        <w:ind w:firstLine="560"/>
        <w:jc w:val="both"/>
        <w:rPr>
          <w:rFonts w:cs="Times New Roman"/>
          <w:bCs/>
          <w:iCs/>
          <w:szCs w:val="28"/>
          <w:lang w:val="fr-FR" w:eastAsia="zh-CN"/>
        </w:rPr>
      </w:pPr>
      <w:r w:rsidRPr="008B54FD">
        <w:rPr>
          <w:rFonts w:cs="Times New Roman"/>
          <w:bCs/>
          <w:iCs/>
          <w:szCs w:val="28"/>
          <w:lang w:val="fr-FR" w:eastAsia="zh-CN"/>
        </w:rPr>
        <w:t>7. Lựa chọn thực phẩm rõ nguồn gốc xuất xứ cho bữa ăn an toàn.</w:t>
      </w:r>
    </w:p>
    <w:p w14:paraId="5F4E7BC7" w14:textId="77777777" w:rsidR="0005070E" w:rsidRPr="008B54FD" w:rsidRDefault="0005070E" w:rsidP="008B54FD">
      <w:pPr>
        <w:spacing w:before="120"/>
        <w:ind w:firstLine="560"/>
        <w:jc w:val="both"/>
        <w:rPr>
          <w:rFonts w:cs="Times New Roman"/>
          <w:bCs/>
          <w:iCs/>
          <w:szCs w:val="28"/>
          <w:lang w:val="fr-FR" w:eastAsia="zh-CN"/>
        </w:rPr>
      </w:pPr>
      <w:r w:rsidRPr="008B54FD">
        <w:rPr>
          <w:rFonts w:cs="Times New Roman"/>
          <w:bCs/>
          <w:iCs/>
          <w:szCs w:val="28"/>
          <w:lang w:val="fr-FR" w:eastAsia="zh-CN"/>
        </w:rPr>
        <w:t>8. Để đảm bảo an toàn thực phẩm hãy ăn chín, uống chín, rửa tay thường xuyên bằng xà phòng.</w:t>
      </w:r>
    </w:p>
    <w:p w14:paraId="60EF69D1" w14:textId="77777777" w:rsidR="0005070E" w:rsidRPr="008B54FD" w:rsidRDefault="0005070E" w:rsidP="008B54FD">
      <w:pPr>
        <w:widowControl w:val="0"/>
        <w:spacing w:before="120"/>
        <w:ind w:firstLine="560"/>
        <w:jc w:val="both"/>
        <w:rPr>
          <w:rFonts w:cs="Times New Roman"/>
          <w:bCs/>
          <w:iCs/>
          <w:szCs w:val="28"/>
          <w:lang w:val="fr-FR" w:eastAsia="zh-CN"/>
        </w:rPr>
      </w:pPr>
      <w:r w:rsidRPr="008B54FD">
        <w:rPr>
          <w:rFonts w:cs="Times New Roman"/>
          <w:bCs/>
          <w:iCs/>
          <w:szCs w:val="28"/>
          <w:lang w:val="fr-FR" w:eastAsia="zh-CN"/>
        </w:rPr>
        <w:t>9. Phát hiện, tố giác hành vi vi phạm an ninh, an toàn thực phẩm là trách nhiệm của mỗi người.</w:t>
      </w:r>
    </w:p>
    <w:p w14:paraId="5BBB5FAD" w14:textId="3AE05970" w:rsidR="0005070E" w:rsidRPr="008B54FD" w:rsidRDefault="0005070E" w:rsidP="008B54FD">
      <w:pPr>
        <w:widowControl w:val="0"/>
        <w:spacing w:before="120"/>
        <w:ind w:firstLine="560"/>
        <w:jc w:val="both"/>
        <w:rPr>
          <w:rFonts w:cs="Times New Roman"/>
          <w:bCs/>
          <w:iCs/>
          <w:szCs w:val="28"/>
        </w:rPr>
      </w:pPr>
      <w:r w:rsidRPr="008B54FD">
        <w:rPr>
          <w:rFonts w:cs="Times New Roman"/>
          <w:bCs/>
          <w:iCs/>
          <w:szCs w:val="28"/>
          <w:lang w:val="fr-FR" w:eastAsia="zh-CN"/>
        </w:rPr>
        <w:t>10. Phát triển chuỗi giá trị nông sản thực phẩm an toàn vì sự phát triển nông nghiệp bền vững.</w:t>
      </w:r>
    </w:p>
    <w:sectPr w:rsidR="0005070E" w:rsidRPr="008B54FD">
      <w:headerReference w:type="default" r:id="rId9"/>
      <w:pgSz w:w="11907" w:h="16840"/>
      <w:pgMar w:top="1134"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44119" w14:textId="77777777" w:rsidR="004728DD" w:rsidRDefault="004728DD">
      <w:r>
        <w:separator/>
      </w:r>
    </w:p>
  </w:endnote>
  <w:endnote w:type="continuationSeparator" w:id="0">
    <w:p w14:paraId="4791F4E5" w14:textId="77777777" w:rsidR="004728DD" w:rsidRDefault="004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imesNewRomanPSMT">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5D5A5" w14:textId="77777777" w:rsidR="004728DD" w:rsidRDefault="004728DD">
      <w:r>
        <w:separator/>
      </w:r>
    </w:p>
  </w:footnote>
  <w:footnote w:type="continuationSeparator" w:id="0">
    <w:p w14:paraId="51C905AA" w14:textId="77777777" w:rsidR="004728DD" w:rsidRDefault="00472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00562"/>
      <w:docPartObj>
        <w:docPartGallery w:val="AutoText"/>
      </w:docPartObj>
    </w:sdtPr>
    <w:sdtEndPr/>
    <w:sdtContent>
      <w:p w14:paraId="24C0C235" w14:textId="77777777" w:rsidR="005447AB" w:rsidRDefault="00DC15CC">
        <w:pPr>
          <w:pStyle w:val="Header"/>
          <w:jc w:val="center"/>
        </w:pPr>
        <w:r>
          <w:fldChar w:fldCharType="begin"/>
        </w:r>
        <w:r>
          <w:instrText xml:space="preserve"> PAGE   \* MERGEFORMAT </w:instrText>
        </w:r>
        <w:r>
          <w:fldChar w:fldCharType="separate"/>
        </w:r>
        <w:r w:rsidR="00295A3C">
          <w:rPr>
            <w:noProof/>
          </w:rPr>
          <w:t>4</w:t>
        </w:r>
        <w:r>
          <w:fldChar w:fldCharType="end"/>
        </w:r>
      </w:p>
    </w:sdtContent>
  </w:sdt>
  <w:p w14:paraId="11E72A46" w14:textId="77777777" w:rsidR="005447AB" w:rsidRDefault="005447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B3"/>
    <w:rsid w:val="0005070E"/>
    <w:rsid w:val="00093ABC"/>
    <w:rsid w:val="001A12BD"/>
    <w:rsid w:val="002838A1"/>
    <w:rsid w:val="00295A3C"/>
    <w:rsid w:val="0030450F"/>
    <w:rsid w:val="003149D1"/>
    <w:rsid w:val="003357F7"/>
    <w:rsid w:val="00391765"/>
    <w:rsid w:val="003A25AC"/>
    <w:rsid w:val="00406932"/>
    <w:rsid w:val="00413525"/>
    <w:rsid w:val="0046342F"/>
    <w:rsid w:val="004728DD"/>
    <w:rsid w:val="00497BEC"/>
    <w:rsid w:val="00527D49"/>
    <w:rsid w:val="005447AB"/>
    <w:rsid w:val="00585D1D"/>
    <w:rsid w:val="005B35B3"/>
    <w:rsid w:val="00610A36"/>
    <w:rsid w:val="006123BE"/>
    <w:rsid w:val="006C44F2"/>
    <w:rsid w:val="00794590"/>
    <w:rsid w:val="007A1BC0"/>
    <w:rsid w:val="007D5D7B"/>
    <w:rsid w:val="00851F46"/>
    <w:rsid w:val="00873B65"/>
    <w:rsid w:val="008B54FD"/>
    <w:rsid w:val="00987540"/>
    <w:rsid w:val="009B3F01"/>
    <w:rsid w:val="009F5109"/>
    <w:rsid w:val="00A7555F"/>
    <w:rsid w:val="00AA2670"/>
    <w:rsid w:val="00B8638A"/>
    <w:rsid w:val="00C23C94"/>
    <w:rsid w:val="00CF4CE0"/>
    <w:rsid w:val="00D72EBB"/>
    <w:rsid w:val="00DC15CC"/>
    <w:rsid w:val="00DC310F"/>
    <w:rsid w:val="00DF4BBF"/>
    <w:rsid w:val="00E03182"/>
    <w:rsid w:val="00E1296D"/>
    <w:rsid w:val="00E64247"/>
    <w:rsid w:val="00EC78B3"/>
    <w:rsid w:val="00F149DF"/>
    <w:rsid w:val="00F6354C"/>
    <w:rsid w:val="2CC82D83"/>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061122"/>
  <w15:docId w15:val="{F4003EEC-338E-4F05-B07A-638FD9EE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qFormat="1"/>
    <w:lsdException w:name="Light List" w:uiPriority="61"/>
    <w:lsdException w:name="Light Grid" w:uiPriority="62"/>
    <w:lsdException w:name="Medium Shading 1" w:uiPriority="63" w:qFormat="1"/>
    <w:lsdException w:name="Medium Shading 2" w:uiPriority="64"/>
    <w:lsdException w:name="Medium List 1" w:uiPriority="65"/>
    <w:lsdException w:name="Medium List 2" w:uiPriority="66"/>
    <w:lsdException w:name="Medium Grid 1" w:uiPriority="67" w:qFormat="1"/>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qFormat="1"/>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qFormat="1"/>
    <w:lsdException w:name="Medium Grid 1 Accent 1" w:uiPriority="67" w:qFormat="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qFormat="1"/>
    <w:lsdException w:name="Light Grid Accent 2" w:uiPriority="62"/>
    <w:lsdException w:name="Medium Shading 1 Accent 2" w:uiPriority="63" w:qFormat="1"/>
    <w:lsdException w:name="Medium Shading 2 Accent 2" w:uiPriority="64" w:qFormat="1"/>
    <w:lsdException w:name="Medium List 1 Accent 2" w:uiPriority="65"/>
    <w:lsdException w:name="Medium List 2 Accent 2" w:uiPriority="66" w:qFormat="1"/>
    <w:lsdException w:name="Medium Grid 1 Accent 2" w:uiPriority="67"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lsdException w:name="Light Grid Accent 3" w:uiPriority="62"/>
    <w:lsdException w:name="Medium Shading 1 Accent 3" w:uiPriority="63" w:qFormat="1"/>
    <w:lsdException w:name="Medium Shading 2 Accent 3" w:uiPriority="64"/>
    <w:lsdException w:name="Medium List 1 Accent 3" w:uiPriority="65"/>
    <w:lsdException w:name="Medium List 2 Accent 3" w:uiPriority="66" w:qFormat="1"/>
    <w:lsdException w:name="Medium Grid 1 Accent 3" w:uiPriority="67" w:qFormat="1"/>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qFormat="1"/>
    <w:lsdException w:name="Medium Shading 1 Accent 4" w:uiPriority="63" w:qFormat="1"/>
    <w:lsdException w:name="Medium Shading 2 Accent 4" w:uiPriority="64" w:qFormat="1"/>
    <w:lsdException w:name="Medium List 1 Accent 4" w:uiPriority="65"/>
    <w:lsdException w:name="Medium List 2 Accent 4" w:uiPriority="66" w:qFormat="1"/>
    <w:lsdException w:name="Medium Grid 1 Accent 4" w:uiPriority="67" w:qFormat="1"/>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qFormat="1"/>
    <w:lsdException w:name="Medium Grid 1 Accent 5" w:uiPriority="67" w:qFormat="1"/>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qFormat="1"/>
    <w:lsdException w:name="Medium Shading 2 Accent 6" w:uiPriority="64"/>
    <w:lsdException w:name="Medium List 1 Accent 6" w:uiPriority="65"/>
    <w:lsdException w:name="Medium List 2 Accent 6" w:uiPriority="66" w:qFormat="1"/>
    <w:lsdException w:name="Medium Grid 1 Accent 6" w:uiPriority="67" w:qFormat="1"/>
    <w:lsdException w:name="Medium Grid 2 Accent 6" w:uiPriority="68" w:qFormat="1"/>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2"/>
      <w:lang w:val="vi-VN"/>
    </w:rPr>
  </w:style>
  <w:style w:type="paragraph" w:styleId="Heading2">
    <w:name w:val="heading 2"/>
    <w:basedOn w:val="Normal"/>
    <w:next w:val="Normal"/>
    <w:link w:val="Heading2Char"/>
    <w:semiHidden/>
    <w:unhideWhenUsed/>
    <w:qFormat/>
    <w:pPr>
      <w:keepNext/>
      <w:spacing w:before="240" w:after="60"/>
      <w:outlineLvl w:val="1"/>
    </w:pPr>
    <w:rPr>
      <w:rFonts w:ascii="Cambria" w:eastAsia="Times New Roman" w:hAnsi="Cambria" w:cs="Times New Roman"/>
      <w:b/>
      <w:bCs/>
      <w:i/>
      <w:iCs/>
      <w:spacing w:val="-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jc w:val="both"/>
    </w:pPr>
    <w:rPr>
      <w:rFonts w:ascii=".VnTime" w:eastAsia="Times New Roman" w:hAnsi=".VnTime" w:cs="Times New Roman"/>
      <w:szCs w:val="20"/>
      <w:lang w:val="zh-CN" w:eastAsia="zh-CN"/>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character" w:customStyle="1" w:styleId="BodyTextChar">
    <w:name w:val="Body Text Char"/>
    <w:basedOn w:val="DefaultParagraphFont"/>
    <w:link w:val="BodyText"/>
    <w:qFormat/>
    <w:rPr>
      <w:rFonts w:ascii=".VnTime" w:eastAsia="Times New Roman" w:hAnsi=".VnTime" w:cs="Times New Roman"/>
      <w:szCs w:val="20"/>
      <w:lang w:val="zh-CN" w:eastAsia="zh-CN"/>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2Char">
    <w:name w:val="Heading 2 Char"/>
    <w:basedOn w:val="DefaultParagraphFont"/>
    <w:link w:val="Heading2"/>
    <w:semiHidden/>
    <w:qFormat/>
    <w:rPr>
      <w:rFonts w:ascii="Cambria" w:eastAsia="Times New Roman" w:hAnsi="Cambria" w:cs="Times New Roman"/>
      <w:b/>
      <w:bCs/>
      <w:i/>
      <w:iCs/>
      <w:spacing w:val="-4"/>
      <w:szCs w:val="28"/>
      <w:lang w:val="en-US"/>
    </w:rPr>
  </w:style>
  <w:style w:type="character" w:customStyle="1" w:styleId="fontstyle01">
    <w:name w:val="fontstyle01"/>
    <w:rPr>
      <w:rFonts w:ascii="TimesNewRomanPSMT" w:hAnsi="TimesNewRomanPSMT" w:hint="default"/>
      <w:color w:val="000000"/>
      <w:sz w:val="28"/>
      <w:szCs w:val="28"/>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sz w:val="22"/>
      <w:lang w:val="en-US"/>
    </w:rPr>
  </w:style>
  <w:style w:type="paragraph" w:customStyle="1" w:styleId="Nidung">
    <w:name w:val="Nội dung"/>
    <w:qFormat/>
    <w:rPr>
      <w:rFonts w:eastAsia="Arial Unicode MS" w:cs="Arial Unicode MS"/>
      <w:color w:val="000000"/>
      <w:sz w:val="28"/>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vfa.gov.vn/van-ban/thong-tu-so-172023tt-byt-sua-doi-bo-sung-va-bai-bo-cac-van-ban-quy-pham-phap-luat-ve-an-toan-thuc-pham.html" TargetMode="External"/><Relationship Id="rId3" Type="http://schemas.openxmlformats.org/officeDocument/2006/relationships/settings" Target="settings.xml"/><Relationship Id="rId7" Type="http://schemas.openxmlformats.org/officeDocument/2006/relationships/hyperlink" Target="https://vfa.gov.vn/van-ban/thong-tu-292023tt-byt-huong-dan-noi-dung-cach-ghi-thanh-phan-dinh-duong-gia-tri-dinh-duong-tren-nhan-thuc-pham.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4</cp:revision>
  <dcterms:created xsi:type="dcterms:W3CDTF">2024-04-08T01:37:00Z</dcterms:created>
  <dcterms:modified xsi:type="dcterms:W3CDTF">2024-04-08T01:38:00Z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1F56673A6BEE42F980971F34AA0A0DC5</vt:lpwstr>
  </property>
</Properties>
</file>