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3544"/>
        <w:gridCol w:w="6237"/>
      </w:tblGrid>
      <w:tr w:rsidR="0067261D" w:rsidRPr="002A0E0B" w:rsidTr="00C95DCE">
        <w:trPr>
          <w:jc w:val="center"/>
        </w:trPr>
        <w:tc>
          <w:tcPr>
            <w:tcW w:w="3544" w:type="dxa"/>
          </w:tcPr>
          <w:p w:rsidR="0067261D" w:rsidRPr="00D42CAF" w:rsidRDefault="0067261D" w:rsidP="004151ED">
            <w:pPr>
              <w:jc w:val="center"/>
              <w:rPr>
                <w:sz w:val="26"/>
              </w:rPr>
            </w:pPr>
            <w:bookmarkStart w:id="0" w:name="OLE_LINK1"/>
            <w:bookmarkStart w:id="1" w:name="OLE_LINK2"/>
            <w:r w:rsidRPr="00D42CAF">
              <w:rPr>
                <w:sz w:val="26"/>
              </w:rPr>
              <w:t>UBND TỈNH BẮC GIANG</w:t>
            </w:r>
          </w:p>
          <w:p w:rsidR="0067261D" w:rsidRPr="00D42CAF" w:rsidRDefault="0067261D" w:rsidP="004151ED">
            <w:pPr>
              <w:jc w:val="center"/>
              <w:rPr>
                <w:b/>
                <w:sz w:val="26"/>
              </w:rPr>
            </w:pPr>
            <w:r w:rsidRPr="00D42CAF">
              <w:rPr>
                <w:b/>
                <w:sz w:val="26"/>
              </w:rPr>
              <w:t>SỞ GIÁO DỤC VÀ ĐÀO TẠO</w:t>
            </w:r>
          </w:p>
        </w:tc>
        <w:tc>
          <w:tcPr>
            <w:tcW w:w="6237" w:type="dxa"/>
          </w:tcPr>
          <w:p w:rsidR="0067261D" w:rsidRPr="00D42CAF" w:rsidRDefault="0067261D" w:rsidP="004151ED">
            <w:pPr>
              <w:jc w:val="center"/>
              <w:rPr>
                <w:b/>
                <w:sz w:val="26"/>
              </w:rPr>
            </w:pPr>
            <w:r w:rsidRPr="00D42CAF">
              <w:rPr>
                <w:b/>
                <w:sz w:val="26"/>
              </w:rPr>
              <w:t>CỘNG HÒA XÃ HỘI CHỦ NGHĨA VIỆT NAM</w:t>
            </w:r>
          </w:p>
          <w:p w:rsidR="0067261D" w:rsidRPr="00D42CAF" w:rsidRDefault="0067261D" w:rsidP="004151ED">
            <w:pPr>
              <w:jc w:val="center"/>
              <w:rPr>
                <w:b/>
                <w:sz w:val="26"/>
              </w:rPr>
            </w:pPr>
            <w:r w:rsidRPr="00D42CAF">
              <w:rPr>
                <w:b/>
                <w:sz w:val="28"/>
              </w:rPr>
              <w:t>Độc lập - Tự do - Hạnh phúc</w:t>
            </w:r>
          </w:p>
        </w:tc>
      </w:tr>
      <w:tr w:rsidR="0067261D" w:rsidRPr="002A0E0B" w:rsidTr="00C95DCE">
        <w:trPr>
          <w:jc w:val="center"/>
        </w:trPr>
        <w:tc>
          <w:tcPr>
            <w:tcW w:w="3544" w:type="dxa"/>
          </w:tcPr>
          <w:p w:rsidR="0067261D" w:rsidRPr="002A0E0B" w:rsidRDefault="0067261D" w:rsidP="004151ED">
            <w:pPr>
              <w:jc w:val="center"/>
              <w:rPr>
                <w:sz w:val="26"/>
              </w:rPr>
            </w:pPr>
            <w:r w:rsidRPr="002A0E0B">
              <w:rPr>
                <w:noProof/>
                <w:sz w:val="24"/>
              </w:rPr>
              <mc:AlternateContent>
                <mc:Choice Requires="wps">
                  <w:drawing>
                    <wp:anchor distT="0" distB="0" distL="114300" distR="114300" simplePos="0" relativeHeight="251659264" behindDoc="0" locked="0" layoutInCell="1" allowOverlap="1" wp14:anchorId="015A3463" wp14:editId="7C987CDF">
                      <wp:simplePos x="0" y="0"/>
                      <wp:positionH relativeFrom="column">
                        <wp:posOffset>582930</wp:posOffset>
                      </wp:positionH>
                      <wp:positionV relativeFrom="paragraph">
                        <wp:posOffset>19050</wp:posOffset>
                      </wp:positionV>
                      <wp:extent cx="900000" cy="0"/>
                      <wp:effectExtent l="0" t="0" r="3365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9EAE5"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5pt" to="11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"/>
                  </w:pict>
                </mc:Fallback>
              </mc:AlternateContent>
            </w:r>
          </w:p>
        </w:tc>
        <w:tc>
          <w:tcPr>
            <w:tcW w:w="6237" w:type="dxa"/>
          </w:tcPr>
          <w:p w:rsidR="0067261D" w:rsidRPr="002A0E0B" w:rsidRDefault="0067261D" w:rsidP="004151ED">
            <w:pPr>
              <w:jc w:val="center"/>
              <w:rPr>
                <w:i/>
                <w:sz w:val="26"/>
              </w:rPr>
            </w:pPr>
            <w:r w:rsidRPr="002A0E0B">
              <w:rPr>
                <w:b/>
                <w:noProof/>
                <w:sz w:val="26"/>
              </w:rPr>
              <mc:AlternateContent>
                <mc:Choice Requires="wps">
                  <w:drawing>
                    <wp:anchor distT="0" distB="0" distL="114300" distR="114300" simplePos="0" relativeHeight="251660288" behindDoc="0" locked="0" layoutInCell="1" allowOverlap="1" wp14:anchorId="00FB7F16" wp14:editId="4B47289D">
                      <wp:simplePos x="0" y="0"/>
                      <wp:positionH relativeFrom="column">
                        <wp:posOffset>885825</wp:posOffset>
                      </wp:positionH>
                      <wp:positionV relativeFrom="paragraph">
                        <wp:posOffset>19050</wp:posOffset>
                      </wp:positionV>
                      <wp:extent cx="2171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C85D"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5pt" to="24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h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E/Z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"/>
                  </w:pict>
                </mc:Fallback>
              </mc:AlternateContent>
            </w:r>
          </w:p>
        </w:tc>
      </w:tr>
      <w:tr w:rsidR="0067261D" w:rsidRPr="002A0E0B" w:rsidTr="00C95DCE">
        <w:trPr>
          <w:jc w:val="center"/>
        </w:trPr>
        <w:tc>
          <w:tcPr>
            <w:tcW w:w="3544" w:type="dxa"/>
          </w:tcPr>
          <w:p w:rsidR="0067261D" w:rsidRPr="002A0E0B" w:rsidRDefault="0067261D" w:rsidP="00215845">
            <w:pPr>
              <w:jc w:val="center"/>
              <w:rPr>
                <w:sz w:val="26"/>
              </w:rPr>
            </w:pPr>
            <w:r w:rsidRPr="002A0E0B">
              <w:rPr>
                <w:sz w:val="26"/>
              </w:rPr>
              <w:t xml:space="preserve">Số: </w:t>
            </w:r>
            <w:r w:rsidR="00215845">
              <w:rPr>
                <w:color w:val="FF0000"/>
                <w:sz w:val="26"/>
              </w:rPr>
              <w:t xml:space="preserve">             </w:t>
            </w:r>
            <w:r w:rsidRPr="002A0E0B">
              <w:rPr>
                <w:sz w:val="26"/>
              </w:rPr>
              <w:t>/</w:t>
            </w:r>
            <w:r w:rsidR="000815F5">
              <w:rPr>
                <w:sz w:val="26"/>
              </w:rPr>
              <w:t>QĐ-</w:t>
            </w:r>
            <w:r w:rsidRPr="0067261D">
              <w:rPr>
                <w:sz w:val="26"/>
              </w:rPr>
              <w:t>SGDĐT</w:t>
            </w:r>
          </w:p>
        </w:tc>
        <w:tc>
          <w:tcPr>
            <w:tcW w:w="6237" w:type="dxa"/>
          </w:tcPr>
          <w:p w:rsidR="0067261D" w:rsidRPr="002A0E0B" w:rsidRDefault="0067261D" w:rsidP="00647323">
            <w:pPr>
              <w:jc w:val="center"/>
              <w:rPr>
                <w:b/>
                <w:sz w:val="26"/>
              </w:rPr>
            </w:pPr>
            <w:r w:rsidRPr="002A0E0B">
              <w:rPr>
                <w:i/>
                <w:sz w:val="26"/>
              </w:rPr>
              <w:t>Bắc Giang, ngày</w:t>
            </w:r>
            <w:r w:rsidR="00071099">
              <w:rPr>
                <w:i/>
                <w:sz w:val="26"/>
              </w:rPr>
              <w:t xml:space="preserve">  </w:t>
            </w:r>
            <w:r w:rsidR="00215845">
              <w:rPr>
                <w:i/>
                <w:color w:val="FF0000"/>
                <w:sz w:val="26"/>
              </w:rPr>
              <w:t xml:space="preserve">    </w:t>
            </w:r>
            <w:r w:rsidRPr="002A0E0B">
              <w:rPr>
                <w:i/>
                <w:sz w:val="26"/>
              </w:rPr>
              <w:t xml:space="preserve"> tháng </w:t>
            </w:r>
            <w:r w:rsidR="00647323">
              <w:rPr>
                <w:i/>
                <w:sz w:val="26"/>
              </w:rPr>
              <w:t>11</w:t>
            </w:r>
            <w:r w:rsidRPr="002A0E0B">
              <w:rPr>
                <w:i/>
                <w:sz w:val="26"/>
              </w:rPr>
              <w:t xml:space="preserve"> năm 20</w:t>
            </w:r>
            <w:r w:rsidR="000815F5">
              <w:rPr>
                <w:i/>
                <w:sz w:val="26"/>
              </w:rPr>
              <w:t>20</w:t>
            </w:r>
          </w:p>
        </w:tc>
      </w:tr>
    </w:tbl>
    <w:bookmarkEnd w:id="0"/>
    <w:bookmarkEnd w:id="1"/>
    <w:p w:rsidR="0067261D" w:rsidRPr="00055EC0" w:rsidRDefault="00EA15EA" w:rsidP="004151ED">
      <w:pPr>
        <w:jc w:val="center"/>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443230</wp:posOffset>
                </wp:positionH>
                <wp:positionV relativeFrom="paragraph">
                  <wp:posOffset>29845</wp:posOffset>
                </wp:positionV>
                <wp:extent cx="1068070" cy="276225"/>
                <wp:effectExtent l="0" t="0" r="17780" b="28575"/>
                <wp:wrapNone/>
                <wp:docPr id="3" name="Rectangle 3"/>
                <wp:cNvGraphicFramePr/>
                <a:graphic xmlns:a="http://schemas.openxmlformats.org/drawingml/2006/main">
                  <a:graphicData uri="http://schemas.microsoft.com/office/word/2010/wordprocessingShape">
                    <wps:wsp>
                      <wps:cNvSpPr/>
                      <wps:spPr>
                        <a:xfrm>
                          <a:off x="0" y="0"/>
                          <a:ext cx="1068070"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EA15EA" w:rsidRPr="00EA15EA" w:rsidRDefault="00EA15EA" w:rsidP="00EA15EA">
                            <w:r w:rsidRPr="00EA15EA">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34.9pt;margin-top:2.35pt;width:84.1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" fillcolor="white [3201]" strokecolor="black [3200]" strokeweight="1pt">
                <v:textbox>
                  <w:txbxContent>
                    <w:p w:rsidR="00EA15EA" w:rsidRPr="00EA15EA" w:rsidRDefault="00EA15EA" w:rsidP="00EA15EA">
                      <w:r w:rsidRPr="00EA15EA">
                        <w:t>DỰ THẢO</w:t>
                      </w:r>
                    </w:p>
                  </w:txbxContent>
                </v:textbox>
              </v:rect>
            </w:pict>
          </mc:Fallback>
        </mc:AlternateContent>
      </w:r>
    </w:p>
    <w:p w:rsidR="000815F5" w:rsidRPr="001E6E60" w:rsidRDefault="000815F5" w:rsidP="000815F5">
      <w:pPr>
        <w:jc w:val="center"/>
        <w:rPr>
          <w:b/>
          <w:bCs/>
          <w:sz w:val="27"/>
          <w:szCs w:val="27"/>
        </w:rPr>
      </w:pPr>
      <w:r w:rsidRPr="001E6E60">
        <w:rPr>
          <w:b/>
          <w:bCs/>
          <w:sz w:val="27"/>
          <w:szCs w:val="27"/>
        </w:rPr>
        <w:t>QUYẾT ĐỊNH</w:t>
      </w:r>
    </w:p>
    <w:p w:rsidR="000815F5" w:rsidRPr="001E6E60" w:rsidRDefault="000815F5" w:rsidP="000815F5">
      <w:pPr>
        <w:jc w:val="center"/>
        <w:rPr>
          <w:b/>
          <w:bCs/>
          <w:spacing w:val="-14"/>
          <w:sz w:val="26"/>
          <w:szCs w:val="26"/>
        </w:rPr>
      </w:pPr>
      <w:r w:rsidRPr="001E6E60">
        <w:rPr>
          <w:b/>
          <w:bCs/>
          <w:spacing w:val="-14"/>
          <w:sz w:val="26"/>
          <w:szCs w:val="26"/>
        </w:rPr>
        <w:t>P</w:t>
      </w:r>
      <w:r w:rsidRPr="001E6E60">
        <w:rPr>
          <w:b/>
          <w:bCs/>
          <w:spacing w:val="-14"/>
          <w:sz w:val="26"/>
          <w:szCs w:val="26"/>
          <w:lang w:val="vi-VN"/>
        </w:rPr>
        <w:t xml:space="preserve">hê duyệt </w:t>
      </w:r>
      <w:r w:rsidR="00215845">
        <w:rPr>
          <w:b/>
          <w:bCs/>
          <w:spacing w:val="-14"/>
          <w:sz w:val="26"/>
          <w:szCs w:val="26"/>
        </w:rPr>
        <w:t xml:space="preserve">bổ sung </w:t>
      </w:r>
      <w:r w:rsidRPr="001E6E60">
        <w:rPr>
          <w:b/>
          <w:bCs/>
          <w:spacing w:val="-14"/>
          <w:sz w:val="26"/>
          <w:szCs w:val="26"/>
          <w:lang w:val="vi-VN"/>
        </w:rPr>
        <w:t xml:space="preserve">quy trình nội bộ </w:t>
      </w:r>
      <w:r w:rsidR="00C95DCE" w:rsidRPr="001E6E60">
        <w:rPr>
          <w:b/>
          <w:bCs/>
          <w:spacing w:val="-14"/>
          <w:sz w:val="26"/>
          <w:szCs w:val="26"/>
        </w:rPr>
        <w:t xml:space="preserve">trong </w:t>
      </w:r>
      <w:r w:rsidRPr="001E6E60">
        <w:rPr>
          <w:b/>
          <w:bCs/>
          <w:spacing w:val="-14"/>
          <w:sz w:val="26"/>
          <w:szCs w:val="26"/>
          <w:lang w:val="vi-VN"/>
        </w:rPr>
        <w:t>giải quyết thủ tục hành chính</w:t>
      </w:r>
      <w:r w:rsidRPr="001E6E60">
        <w:rPr>
          <w:b/>
          <w:bCs/>
          <w:spacing w:val="-14"/>
          <w:sz w:val="26"/>
          <w:szCs w:val="26"/>
        </w:rPr>
        <w:t xml:space="preserve"> </w:t>
      </w:r>
      <w:r w:rsidR="008711DC" w:rsidRPr="001E6E60">
        <w:rPr>
          <w:b/>
          <w:bCs/>
          <w:spacing w:val="-14"/>
          <w:sz w:val="26"/>
          <w:szCs w:val="26"/>
        </w:rPr>
        <w:t xml:space="preserve">lĩnh vực Giáo dục và Đào tạo </w:t>
      </w:r>
      <w:r w:rsidR="00C95DCE" w:rsidRPr="001E6E60">
        <w:rPr>
          <w:b/>
          <w:bCs/>
          <w:spacing w:val="-14"/>
          <w:sz w:val="26"/>
          <w:szCs w:val="26"/>
        </w:rPr>
        <w:t>t</w:t>
      </w:r>
      <w:r w:rsidR="00AE392F" w:rsidRPr="001E6E60">
        <w:rPr>
          <w:b/>
          <w:bCs/>
          <w:spacing w:val="-14"/>
          <w:sz w:val="26"/>
          <w:szCs w:val="26"/>
        </w:rPr>
        <w:t xml:space="preserve">huộc thẩm quyền giải quyết của </w:t>
      </w:r>
      <w:r w:rsidR="008711DC" w:rsidRPr="001E6E60">
        <w:rPr>
          <w:b/>
          <w:bCs/>
          <w:spacing w:val="-14"/>
          <w:sz w:val="26"/>
          <w:szCs w:val="26"/>
        </w:rPr>
        <w:t>UBND cấp huyện trên địa bàn tỉnh Bắc Giang</w:t>
      </w:r>
    </w:p>
    <w:p w:rsidR="000815F5" w:rsidRPr="007E4219" w:rsidRDefault="000815F5" w:rsidP="000815F5">
      <w:pPr>
        <w:jc w:val="center"/>
        <w:rPr>
          <w:lang w:val="vi-VN"/>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61595</wp:posOffset>
                </wp:positionV>
                <wp:extent cx="12376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B5AE3C"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5pt" to="9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og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">
                <w10:wrap anchorx="margin"/>
              </v:line>
            </w:pict>
          </mc:Fallback>
        </mc:AlternateContent>
      </w:r>
    </w:p>
    <w:p w:rsidR="000815F5" w:rsidRPr="001E6E60" w:rsidRDefault="00055EC0" w:rsidP="000815F5">
      <w:pPr>
        <w:spacing w:after="120"/>
        <w:jc w:val="center"/>
        <w:rPr>
          <w:b/>
          <w:sz w:val="27"/>
          <w:szCs w:val="27"/>
        </w:rPr>
      </w:pPr>
      <w:r w:rsidRPr="001E6E60">
        <w:rPr>
          <w:b/>
          <w:sz w:val="27"/>
          <w:szCs w:val="27"/>
        </w:rPr>
        <w:t>GIÁM ĐỐC SỞ GIÁO DỤC VÀ ĐÀO TẠO TỈNH BẮC GIANG</w:t>
      </w:r>
    </w:p>
    <w:p w:rsidR="000815F5" w:rsidRPr="001E6E60" w:rsidRDefault="000815F5" w:rsidP="00104476">
      <w:pPr>
        <w:pStyle w:val="NormalWeb"/>
        <w:shd w:val="clear" w:color="auto" w:fill="FFFFFF"/>
        <w:spacing w:before="40" w:beforeAutospacing="0" w:after="40" w:afterAutospacing="0" w:line="320" w:lineRule="exact"/>
        <w:ind w:firstLine="720"/>
        <w:jc w:val="both"/>
        <w:rPr>
          <w:i/>
          <w:iCs/>
          <w:sz w:val="27"/>
          <w:szCs w:val="27"/>
        </w:rPr>
      </w:pPr>
      <w:r w:rsidRPr="001E6E60">
        <w:rPr>
          <w:i/>
          <w:iCs/>
          <w:sz w:val="27"/>
          <w:szCs w:val="27"/>
          <w:lang w:val="vi-VN"/>
        </w:rPr>
        <w:t xml:space="preserve">Căn cứ </w:t>
      </w:r>
      <w:r w:rsidRPr="001E6E60">
        <w:rPr>
          <w:rStyle w:val="apple-converted-space"/>
          <w:i/>
          <w:iCs/>
          <w:sz w:val="27"/>
          <w:szCs w:val="27"/>
          <w:lang w:val="vi-VN"/>
        </w:rPr>
        <w:t xml:space="preserve"> Nghị  định số 61/2018/NĐ-CP  </w:t>
      </w:r>
      <w:r w:rsidRPr="001E6E60">
        <w:rPr>
          <w:i/>
          <w:iCs/>
          <w:sz w:val="27"/>
          <w:szCs w:val="27"/>
          <w:lang w:val="vi-VN"/>
        </w:rPr>
        <w:t>ngày 23</w:t>
      </w:r>
      <w:r w:rsidRPr="001E6E60">
        <w:rPr>
          <w:i/>
          <w:iCs/>
          <w:sz w:val="27"/>
          <w:szCs w:val="27"/>
        </w:rPr>
        <w:t>/</w:t>
      </w:r>
      <w:r w:rsidRPr="001E6E60">
        <w:rPr>
          <w:i/>
          <w:iCs/>
          <w:sz w:val="27"/>
          <w:szCs w:val="27"/>
          <w:lang w:val="vi-VN"/>
        </w:rPr>
        <w:t>4</w:t>
      </w:r>
      <w:r w:rsidRPr="001E6E60">
        <w:rPr>
          <w:i/>
          <w:iCs/>
          <w:sz w:val="27"/>
          <w:szCs w:val="27"/>
        </w:rPr>
        <w:t>/</w:t>
      </w:r>
      <w:r w:rsidRPr="001E6E60">
        <w:rPr>
          <w:i/>
          <w:iCs/>
          <w:sz w:val="27"/>
          <w:szCs w:val="27"/>
          <w:lang w:val="vi-VN"/>
        </w:rPr>
        <w:t>2018 của Chính phủ về thực hiện cơ chế một cửa, cơ chế một cửa liên thông trong giải quyết thủ tục hành chính;</w:t>
      </w:r>
    </w:p>
    <w:p w:rsidR="000815F5" w:rsidRPr="001E6E60" w:rsidRDefault="000815F5" w:rsidP="00104476">
      <w:pPr>
        <w:pStyle w:val="NormalWeb"/>
        <w:shd w:val="clear" w:color="auto" w:fill="FFFFFF"/>
        <w:spacing w:before="40" w:beforeAutospacing="0" w:after="40" w:afterAutospacing="0" w:line="320" w:lineRule="exact"/>
        <w:ind w:firstLine="720"/>
        <w:jc w:val="both"/>
        <w:rPr>
          <w:rStyle w:val="apple-converted-space"/>
          <w:i/>
          <w:iCs/>
          <w:spacing w:val="-8"/>
          <w:sz w:val="27"/>
          <w:szCs w:val="27"/>
          <w:lang w:val="vi-VN"/>
        </w:rPr>
      </w:pPr>
      <w:r w:rsidRPr="001E6E60">
        <w:rPr>
          <w:i/>
          <w:iCs/>
          <w:spacing w:val="-8"/>
          <w:sz w:val="27"/>
          <w:szCs w:val="27"/>
        </w:rPr>
        <w:t xml:space="preserve">Căn cứ Thông tư số 01/2018/TT-VPCP ngày 23/11/2018 của Văn phòng Chính phủ về hướng dẫn thi hành một số quy định của </w:t>
      </w:r>
      <w:r w:rsidRPr="001E6E60">
        <w:rPr>
          <w:rStyle w:val="apple-converted-space"/>
          <w:i/>
          <w:iCs/>
          <w:spacing w:val="-8"/>
          <w:sz w:val="27"/>
          <w:szCs w:val="27"/>
          <w:lang w:val="vi-VN"/>
        </w:rPr>
        <w:t>Nghị định số 61/2018/NĐ-CP của Ch</w:t>
      </w:r>
      <w:r w:rsidRPr="001E6E60">
        <w:rPr>
          <w:rStyle w:val="apple-converted-space"/>
          <w:i/>
          <w:iCs/>
          <w:spacing w:val="-8"/>
          <w:sz w:val="27"/>
          <w:szCs w:val="27"/>
        </w:rPr>
        <w:t>í</w:t>
      </w:r>
      <w:r w:rsidRPr="001E6E60">
        <w:rPr>
          <w:rStyle w:val="apple-converted-space"/>
          <w:i/>
          <w:iCs/>
          <w:spacing w:val="-8"/>
          <w:sz w:val="27"/>
          <w:szCs w:val="27"/>
          <w:lang w:val="vi-VN"/>
        </w:rPr>
        <w:t>nh phủ</w:t>
      </w:r>
      <w:r w:rsidRPr="001E6E60">
        <w:rPr>
          <w:rStyle w:val="apple-converted-space"/>
          <w:i/>
          <w:iCs/>
          <w:spacing w:val="-8"/>
          <w:sz w:val="27"/>
          <w:szCs w:val="27"/>
        </w:rPr>
        <w:t xml:space="preserve"> </w:t>
      </w:r>
      <w:r w:rsidRPr="001E6E60">
        <w:rPr>
          <w:i/>
          <w:iCs/>
          <w:spacing w:val="-8"/>
          <w:sz w:val="27"/>
          <w:szCs w:val="27"/>
          <w:lang w:val="vi-VN"/>
        </w:rPr>
        <w:t>về thực hiện cơ chế một cửa, cơ chế một cửa liên thông trong giải quyết thủ tục hành chính</w:t>
      </w:r>
      <w:r w:rsidRPr="001E6E60">
        <w:rPr>
          <w:rStyle w:val="apple-converted-space"/>
          <w:i/>
          <w:iCs/>
          <w:spacing w:val="-8"/>
          <w:sz w:val="27"/>
          <w:szCs w:val="27"/>
          <w:lang w:val="vi-VN"/>
        </w:rPr>
        <w:t>;</w:t>
      </w:r>
    </w:p>
    <w:p w:rsidR="00C95DCE" w:rsidRPr="001E6E60" w:rsidRDefault="00C95DCE" w:rsidP="00104476">
      <w:pPr>
        <w:pStyle w:val="NormalWeb"/>
        <w:shd w:val="clear" w:color="auto" w:fill="FFFFFF"/>
        <w:spacing w:before="40" w:beforeAutospacing="0" w:after="40" w:afterAutospacing="0" w:line="320" w:lineRule="exact"/>
        <w:ind w:firstLine="720"/>
        <w:jc w:val="both"/>
        <w:rPr>
          <w:rStyle w:val="apple-converted-space"/>
          <w:i/>
          <w:iCs/>
          <w:sz w:val="27"/>
          <w:szCs w:val="27"/>
          <w:lang w:val="vi-VN"/>
        </w:rPr>
      </w:pPr>
      <w:r w:rsidRPr="001E6E60">
        <w:rPr>
          <w:rStyle w:val="apple-converted-space"/>
          <w:i/>
          <w:iCs/>
          <w:sz w:val="27"/>
          <w:szCs w:val="27"/>
          <w:lang w:val="vi-VN"/>
        </w:rPr>
        <w:t>Căn cứ Quyết định số 593/2015/QĐ-UBND ngày 02/11/2015 của UBND tỉnh</w:t>
      </w:r>
      <w:r w:rsidRPr="001E6E60">
        <w:rPr>
          <w:rStyle w:val="apple-converted-space"/>
          <w:i/>
          <w:iCs/>
          <w:sz w:val="27"/>
          <w:szCs w:val="27"/>
        </w:rPr>
        <w:t xml:space="preserve"> </w:t>
      </w:r>
      <w:r w:rsidRPr="001E6E60">
        <w:rPr>
          <w:rStyle w:val="apple-converted-space"/>
          <w:i/>
          <w:iCs/>
          <w:sz w:val="27"/>
          <w:szCs w:val="27"/>
          <w:lang w:val="vi-VN"/>
        </w:rPr>
        <w:t>ban hành Quy định chức năng, nhiệm vụ, quyền hạn và cơ cấu tổ chức của Sở Giáo</w:t>
      </w:r>
      <w:r w:rsidRPr="001E6E60">
        <w:rPr>
          <w:rStyle w:val="apple-converted-space"/>
          <w:i/>
          <w:iCs/>
          <w:sz w:val="27"/>
          <w:szCs w:val="27"/>
        </w:rPr>
        <w:t xml:space="preserve"> </w:t>
      </w:r>
      <w:r w:rsidRPr="001E6E60">
        <w:rPr>
          <w:rStyle w:val="apple-converted-space"/>
          <w:i/>
          <w:iCs/>
          <w:sz w:val="27"/>
          <w:szCs w:val="27"/>
          <w:lang w:val="vi-VN"/>
        </w:rPr>
        <w:t>dục và Đào tạo tỉnh Bắc Giang; Quyết định số 14/2017/QĐ-UBND ngày</w:t>
      </w:r>
      <w:r w:rsidRPr="001E6E60">
        <w:rPr>
          <w:rStyle w:val="apple-converted-space"/>
          <w:i/>
          <w:iCs/>
          <w:sz w:val="27"/>
          <w:szCs w:val="27"/>
        </w:rPr>
        <w:t xml:space="preserve"> </w:t>
      </w:r>
      <w:r w:rsidRPr="001E6E60">
        <w:rPr>
          <w:rStyle w:val="apple-converted-space"/>
          <w:i/>
          <w:iCs/>
          <w:sz w:val="27"/>
          <w:szCs w:val="27"/>
          <w:lang w:val="vi-VN"/>
        </w:rPr>
        <w:t xml:space="preserve">05/5/2017, Quyết định số 35/2019/QĐ-UBND ngày </w:t>
      </w:r>
      <w:r w:rsidRPr="001E6E60">
        <w:rPr>
          <w:rStyle w:val="apple-converted-space"/>
          <w:i/>
          <w:iCs/>
          <w:sz w:val="27"/>
          <w:szCs w:val="27"/>
        </w:rPr>
        <w:t>3</w:t>
      </w:r>
      <w:r w:rsidRPr="001E6E60">
        <w:rPr>
          <w:rStyle w:val="apple-converted-space"/>
          <w:i/>
          <w:iCs/>
          <w:sz w:val="27"/>
          <w:szCs w:val="27"/>
          <w:lang w:val="vi-VN"/>
        </w:rPr>
        <w:t>1/12/2019 của UBND tỉnh Bắc</w:t>
      </w:r>
      <w:r w:rsidRPr="001E6E60">
        <w:rPr>
          <w:rStyle w:val="apple-converted-space"/>
          <w:i/>
          <w:iCs/>
          <w:sz w:val="27"/>
          <w:szCs w:val="27"/>
        </w:rPr>
        <w:t xml:space="preserve"> </w:t>
      </w:r>
      <w:r w:rsidRPr="001E6E60">
        <w:rPr>
          <w:rStyle w:val="apple-converted-space"/>
          <w:i/>
          <w:iCs/>
          <w:sz w:val="27"/>
          <w:szCs w:val="27"/>
          <w:lang w:val="vi-VN"/>
        </w:rPr>
        <w:t>Giang về việc sửa đổi, bổ sung một số điều của Quy định chức năng, nhiệm vụ, quyền hạn và cơ cấu tổ chức của một số cơ quan chuyên môn thuộc UBND tỉnh;</w:t>
      </w:r>
    </w:p>
    <w:p w:rsidR="00215845" w:rsidRPr="008948FB" w:rsidRDefault="00215845" w:rsidP="00104476">
      <w:pPr>
        <w:pStyle w:val="NormalWeb"/>
        <w:shd w:val="clear" w:color="auto" w:fill="FFFFFF"/>
        <w:spacing w:before="40" w:beforeAutospacing="0" w:after="40" w:afterAutospacing="0" w:line="320" w:lineRule="exact"/>
        <w:ind w:firstLine="720"/>
        <w:jc w:val="both"/>
        <w:rPr>
          <w:i/>
          <w:iCs/>
          <w:spacing w:val="-10"/>
          <w:sz w:val="27"/>
          <w:szCs w:val="27"/>
        </w:rPr>
      </w:pPr>
      <w:r w:rsidRPr="008948FB">
        <w:rPr>
          <w:i/>
          <w:iCs/>
          <w:spacing w:val="-10"/>
          <w:sz w:val="27"/>
          <w:szCs w:val="27"/>
        </w:rPr>
        <w:t xml:space="preserve">Căn cứ Quyết định số </w:t>
      </w:r>
      <w:r w:rsidR="00647323" w:rsidRPr="008948FB">
        <w:rPr>
          <w:i/>
          <w:iCs/>
          <w:spacing w:val="-10"/>
          <w:sz w:val="27"/>
          <w:szCs w:val="27"/>
        </w:rPr>
        <w:t>2197</w:t>
      </w:r>
      <w:r w:rsidRPr="008948FB">
        <w:rPr>
          <w:i/>
          <w:iCs/>
          <w:spacing w:val="-10"/>
          <w:sz w:val="27"/>
          <w:szCs w:val="27"/>
        </w:rPr>
        <w:t xml:space="preserve">/QĐ-UBND ngày </w:t>
      </w:r>
      <w:r w:rsidR="00647323" w:rsidRPr="008948FB">
        <w:rPr>
          <w:i/>
          <w:iCs/>
          <w:spacing w:val="-10"/>
          <w:sz w:val="27"/>
          <w:szCs w:val="27"/>
        </w:rPr>
        <w:t>01</w:t>
      </w:r>
      <w:r w:rsidRPr="008948FB">
        <w:rPr>
          <w:i/>
          <w:iCs/>
          <w:spacing w:val="-10"/>
          <w:sz w:val="27"/>
          <w:szCs w:val="27"/>
        </w:rPr>
        <w:t>/</w:t>
      </w:r>
      <w:r w:rsidR="00647323" w:rsidRPr="008948FB">
        <w:rPr>
          <w:i/>
          <w:iCs/>
          <w:spacing w:val="-10"/>
          <w:sz w:val="27"/>
          <w:szCs w:val="27"/>
        </w:rPr>
        <w:t>11</w:t>
      </w:r>
      <w:r w:rsidRPr="008948FB">
        <w:rPr>
          <w:i/>
          <w:iCs/>
          <w:spacing w:val="-10"/>
          <w:sz w:val="27"/>
          <w:szCs w:val="27"/>
        </w:rPr>
        <w:t xml:space="preserve">/2020 của Chủ tịch UBND tỉnh </w:t>
      </w:r>
      <w:r w:rsidR="00647323" w:rsidRPr="008948FB">
        <w:rPr>
          <w:i/>
          <w:iCs/>
          <w:spacing w:val="-10"/>
          <w:sz w:val="27"/>
          <w:szCs w:val="27"/>
        </w:rPr>
        <w:t>công bố Danh mục thủ tục hành chính mới ban hành, thay thế,</w:t>
      </w:r>
      <w:r w:rsidR="00647323" w:rsidRPr="008948FB">
        <w:rPr>
          <w:i/>
          <w:iCs/>
          <w:spacing w:val="-10"/>
          <w:sz w:val="27"/>
          <w:szCs w:val="27"/>
        </w:rPr>
        <w:t xml:space="preserve"> </w:t>
      </w:r>
      <w:r w:rsidR="00647323" w:rsidRPr="008948FB">
        <w:rPr>
          <w:i/>
          <w:iCs/>
          <w:spacing w:val="-10"/>
          <w:sz w:val="27"/>
          <w:szCs w:val="27"/>
        </w:rPr>
        <w:t>được sửa đổi, bổ sung, bị bãi bỏ, hủy bỏ thuộc thẩm quyền giải quyết của</w:t>
      </w:r>
      <w:r w:rsidR="00647323" w:rsidRPr="008948FB">
        <w:rPr>
          <w:i/>
          <w:iCs/>
          <w:spacing w:val="-10"/>
          <w:sz w:val="27"/>
          <w:szCs w:val="27"/>
        </w:rPr>
        <w:t xml:space="preserve"> </w:t>
      </w:r>
      <w:r w:rsidR="00647323" w:rsidRPr="008948FB">
        <w:rPr>
          <w:i/>
          <w:iCs/>
          <w:spacing w:val="-10"/>
          <w:sz w:val="27"/>
          <w:szCs w:val="27"/>
        </w:rPr>
        <w:t>UBND cấp huyện trên địa bàn tỉnh Bắc Giang</w:t>
      </w:r>
      <w:r w:rsidRPr="008948FB">
        <w:rPr>
          <w:i/>
          <w:iCs/>
          <w:spacing w:val="-10"/>
          <w:sz w:val="27"/>
          <w:szCs w:val="27"/>
        </w:rPr>
        <w:t>;</w:t>
      </w:r>
    </w:p>
    <w:p w:rsidR="00055EC0" w:rsidRPr="001E6E60" w:rsidRDefault="008948FB" w:rsidP="00104476">
      <w:pPr>
        <w:spacing w:before="20" w:after="120" w:line="320" w:lineRule="exact"/>
        <w:ind w:firstLine="720"/>
        <w:jc w:val="both"/>
        <w:rPr>
          <w:i/>
          <w:sz w:val="27"/>
          <w:szCs w:val="27"/>
          <w:lang w:val="vi-VN"/>
        </w:rPr>
      </w:pPr>
      <w:r>
        <w:rPr>
          <w:i/>
          <w:sz w:val="27"/>
          <w:szCs w:val="27"/>
        </w:rPr>
        <w:t xml:space="preserve">Theo </w:t>
      </w:r>
      <w:r w:rsidR="000815F5" w:rsidRPr="001E6E60">
        <w:rPr>
          <w:i/>
          <w:sz w:val="27"/>
          <w:szCs w:val="27"/>
          <w:lang w:val="vi-VN"/>
        </w:rPr>
        <w:t>đề nghị của</w:t>
      </w:r>
      <w:r w:rsidR="000815F5" w:rsidRPr="001E6E60">
        <w:rPr>
          <w:i/>
          <w:sz w:val="27"/>
          <w:szCs w:val="27"/>
        </w:rPr>
        <w:t xml:space="preserve"> </w:t>
      </w:r>
      <w:r w:rsidR="00C95DCE" w:rsidRPr="001E6E60">
        <w:rPr>
          <w:i/>
          <w:sz w:val="27"/>
          <w:szCs w:val="27"/>
        </w:rPr>
        <w:t>Chánh Văn phòng Sở Giáo dục và Đào tạo</w:t>
      </w:r>
      <w:r w:rsidR="00DE689D" w:rsidRPr="001E6E60">
        <w:rPr>
          <w:i/>
          <w:sz w:val="27"/>
          <w:szCs w:val="27"/>
        </w:rPr>
        <w:t>.</w:t>
      </w:r>
    </w:p>
    <w:p w:rsidR="000815F5" w:rsidRPr="001E6E60" w:rsidRDefault="000815F5" w:rsidP="001E6E60">
      <w:pPr>
        <w:spacing w:before="60" w:after="60"/>
        <w:jc w:val="center"/>
        <w:rPr>
          <w:b/>
          <w:sz w:val="27"/>
          <w:szCs w:val="27"/>
          <w:lang w:val="vi-VN"/>
        </w:rPr>
      </w:pPr>
      <w:r w:rsidRPr="001E6E60">
        <w:rPr>
          <w:b/>
          <w:sz w:val="27"/>
          <w:szCs w:val="27"/>
          <w:lang w:val="vi-VN"/>
        </w:rPr>
        <w:t>QUYẾT ĐỊNH:</w:t>
      </w:r>
    </w:p>
    <w:p w:rsidR="000815F5" w:rsidRPr="001E6E60" w:rsidRDefault="000815F5" w:rsidP="00104476">
      <w:pPr>
        <w:spacing w:before="120" w:after="40" w:line="320" w:lineRule="exact"/>
        <w:ind w:firstLine="561"/>
        <w:jc w:val="both"/>
        <w:rPr>
          <w:bCs/>
          <w:i/>
          <w:sz w:val="27"/>
          <w:szCs w:val="27"/>
          <w:lang w:val="nl-NL"/>
        </w:rPr>
      </w:pPr>
      <w:r w:rsidRPr="001E6E60">
        <w:rPr>
          <w:b/>
          <w:bCs/>
          <w:sz w:val="27"/>
          <w:szCs w:val="27"/>
          <w:lang w:val="nl-NL"/>
        </w:rPr>
        <w:t>Điều 1</w:t>
      </w:r>
      <w:r w:rsidRPr="001E6E60">
        <w:rPr>
          <w:bCs/>
          <w:sz w:val="27"/>
          <w:szCs w:val="27"/>
          <w:lang w:val="nl-NL"/>
        </w:rPr>
        <w:t xml:space="preserve">. </w:t>
      </w:r>
      <w:r w:rsidRPr="001E6E60">
        <w:rPr>
          <w:bCs/>
          <w:sz w:val="27"/>
          <w:szCs w:val="27"/>
          <w:lang w:val="vi-VN"/>
        </w:rPr>
        <w:t xml:space="preserve">Phê duyệt </w:t>
      </w:r>
      <w:r w:rsidR="00215845">
        <w:rPr>
          <w:bCs/>
          <w:sz w:val="27"/>
          <w:szCs w:val="27"/>
        </w:rPr>
        <w:t xml:space="preserve">bổ sung </w:t>
      </w:r>
      <w:r w:rsidRPr="001E6E60">
        <w:rPr>
          <w:bCs/>
          <w:sz w:val="27"/>
          <w:szCs w:val="27"/>
          <w:lang w:val="vi-VN"/>
        </w:rPr>
        <w:t>quy trình nội bộ giải quyết thủ tục hành chính</w:t>
      </w:r>
      <w:r w:rsidRPr="001E6E60">
        <w:rPr>
          <w:bCs/>
          <w:sz w:val="27"/>
          <w:szCs w:val="27"/>
        </w:rPr>
        <w:t xml:space="preserve"> </w:t>
      </w:r>
      <w:r w:rsidR="008711DC" w:rsidRPr="001E6E60">
        <w:rPr>
          <w:bCs/>
          <w:sz w:val="27"/>
          <w:szCs w:val="27"/>
        </w:rPr>
        <w:t>lĩnh vực Giáo dục và Đào tạo thuộc thẩm quyền giải quyết của UBND cấp huyện trên địa bàn tỉnh Bắc Giang</w:t>
      </w:r>
      <w:r w:rsidRPr="001E6E60">
        <w:rPr>
          <w:bCs/>
          <w:sz w:val="27"/>
          <w:szCs w:val="27"/>
        </w:rPr>
        <w:t xml:space="preserve"> </w:t>
      </w:r>
      <w:r w:rsidRPr="001E6E60">
        <w:rPr>
          <w:bCs/>
          <w:i/>
          <w:sz w:val="27"/>
          <w:szCs w:val="27"/>
          <w:lang w:val="nl-NL"/>
        </w:rPr>
        <w:t>(</w:t>
      </w:r>
      <w:r w:rsidRPr="001E6E60">
        <w:rPr>
          <w:i/>
          <w:sz w:val="27"/>
          <w:szCs w:val="27"/>
          <w:lang w:val="nl-NL"/>
        </w:rPr>
        <w:t xml:space="preserve">có </w:t>
      </w:r>
      <w:r w:rsidRPr="001E6E60">
        <w:rPr>
          <w:i/>
          <w:sz w:val="27"/>
          <w:szCs w:val="27"/>
          <w:lang w:val="vi-VN"/>
        </w:rPr>
        <w:t xml:space="preserve">Phụ lục </w:t>
      </w:r>
      <w:r w:rsidRPr="001E6E60">
        <w:rPr>
          <w:i/>
          <w:sz w:val="27"/>
          <w:szCs w:val="27"/>
          <w:lang w:val="nl-NL"/>
        </w:rPr>
        <w:t>kèm theo)</w:t>
      </w:r>
      <w:r w:rsidRPr="001E6E60">
        <w:rPr>
          <w:bCs/>
          <w:sz w:val="27"/>
          <w:szCs w:val="27"/>
          <w:lang w:val="nl-NL"/>
        </w:rPr>
        <w:t>.</w:t>
      </w:r>
      <w:r w:rsidRPr="001E6E60">
        <w:rPr>
          <w:bCs/>
          <w:i/>
          <w:sz w:val="27"/>
          <w:szCs w:val="27"/>
          <w:lang w:val="nl-NL"/>
        </w:rPr>
        <w:t xml:space="preserve"> </w:t>
      </w:r>
    </w:p>
    <w:p w:rsidR="000815F5" w:rsidRPr="001E6E60" w:rsidRDefault="000815F5" w:rsidP="00104476">
      <w:pPr>
        <w:spacing w:before="40" w:after="40" w:line="320" w:lineRule="exact"/>
        <w:ind w:firstLine="561"/>
        <w:jc w:val="both"/>
        <w:rPr>
          <w:bCs/>
          <w:sz w:val="27"/>
          <w:szCs w:val="27"/>
          <w:lang w:val="nl-NL"/>
        </w:rPr>
      </w:pPr>
      <w:r w:rsidRPr="001E6E60">
        <w:rPr>
          <w:b/>
          <w:bCs/>
          <w:sz w:val="27"/>
          <w:szCs w:val="27"/>
          <w:lang w:val="nl-NL"/>
        </w:rPr>
        <w:t>Điều 2.</w:t>
      </w:r>
      <w:r w:rsidRPr="001E6E60">
        <w:rPr>
          <w:bCs/>
          <w:sz w:val="27"/>
          <w:szCs w:val="27"/>
          <w:lang w:val="nl-NL"/>
        </w:rPr>
        <w:t xml:space="preserve"> </w:t>
      </w:r>
      <w:r w:rsidR="008711DC" w:rsidRPr="001E6E60">
        <w:rPr>
          <w:bCs/>
          <w:sz w:val="27"/>
          <w:szCs w:val="27"/>
          <w:lang w:val="nl-NL"/>
        </w:rPr>
        <w:t xml:space="preserve">UBND cấp huyện </w:t>
      </w:r>
      <w:r w:rsidRPr="001E6E60">
        <w:rPr>
          <w:bCs/>
          <w:sz w:val="27"/>
          <w:szCs w:val="27"/>
          <w:lang w:val="nl-NL"/>
        </w:rPr>
        <w:t xml:space="preserve">có trách nhiệm phối hợp với Sở Thông tin và Truyền thông </w:t>
      </w:r>
      <w:r w:rsidR="008711DC" w:rsidRPr="001E6E60">
        <w:rPr>
          <w:bCs/>
          <w:sz w:val="27"/>
          <w:szCs w:val="27"/>
          <w:lang w:val="nl-NL"/>
        </w:rPr>
        <w:t xml:space="preserve">tổ chức </w:t>
      </w:r>
      <w:r w:rsidR="00E35577" w:rsidRPr="001E6E60">
        <w:rPr>
          <w:bCs/>
          <w:sz w:val="27"/>
          <w:szCs w:val="27"/>
          <w:lang w:val="nl-NL"/>
        </w:rPr>
        <w:t xml:space="preserve">xây </w:t>
      </w:r>
      <w:r w:rsidRPr="001E6E60">
        <w:rPr>
          <w:bCs/>
          <w:sz w:val="27"/>
          <w:szCs w:val="27"/>
          <w:lang w:val="nl-NL"/>
        </w:rPr>
        <w:t>dựng quy trình điện tử</w:t>
      </w:r>
      <w:r w:rsidR="008711DC" w:rsidRPr="001E6E60">
        <w:rPr>
          <w:bCs/>
          <w:sz w:val="27"/>
          <w:szCs w:val="27"/>
          <w:lang w:val="nl-NL"/>
        </w:rPr>
        <w:t xml:space="preserve"> giải quyết thủ tục hành chính</w:t>
      </w:r>
      <w:r w:rsidRPr="001E6E60">
        <w:rPr>
          <w:bCs/>
          <w:sz w:val="27"/>
          <w:szCs w:val="27"/>
          <w:lang w:val="nl-NL"/>
        </w:rPr>
        <w:t xml:space="preserve">, cập nhật vào </w:t>
      </w:r>
      <w:r w:rsidR="008711DC" w:rsidRPr="001E6E60">
        <w:rPr>
          <w:bCs/>
          <w:sz w:val="27"/>
          <w:szCs w:val="27"/>
          <w:lang w:val="nl-NL"/>
        </w:rPr>
        <w:t>hệ thống p</w:t>
      </w:r>
      <w:r w:rsidRPr="001E6E60">
        <w:rPr>
          <w:bCs/>
          <w:sz w:val="27"/>
          <w:szCs w:val="27"/>
          <w:lang w:val="nl-NL"/>
        </w:rPr>
        <w:t>hần mềm một cửa điện tử.</w:t>
      </w:r>
    </w:p>
    <w:p w:rsidR="000815F5" w:rsidRPr="001E6E60" w:rsidRDefault="000815F5" w:rsidP="00104476">
      <w:pPr>
        <w:spacing w:before="40" w:after="40" w:line="320" w:lineRule="exact"/>
        <w:ind w:firstLine="561"/>
        <w:jc w:val="both"/>
        <w:rPr>
          <w:bCs/>
          <w:sz w:val="27"/>
          <w:szCs w:val="27"/>
          <w:lang w:val="nl-NL"/>
        </w:rPr>
      </w:pPr>
      <w:r w:rsidRPr="001E6E60">
        <w:rPr>
          <w:b/>
          <w:bCs/>
          <w:sz w:val="27"/>
          <w:szCs w:val="27"/>
          <w:lang w:val="nl-NL"/>
        </w:rPr>
        <w:t>Điều 3.</w:t>
      </w:r>
      <w:r w:rsidRPr="001E6E60">
        <w:rPr>
          <w:bCs/>
          <w:sz w:val="27"/>
          <w:szCs w:val="27"/>
          <w:lang w:val="nl-NL"/>
        </w:rPr>
        <w:t xml:space="preserve"> Quyết định này có hiệu lực kể từ ngày </w:t>
      </w:r>
      <w:r w:rsidRPr="001E6E60">
        <w:rPr>
          <w:bCs/>
          <w:sz w:val="27"/>
          <w:szCs w:val="27"/>
          <w:lang w:val="vi-VN"/>
        </w:rPr>
        <w:t>ký</w:t>
      </w:r>
      <w:r w:rsidRPr="001E6E60">
        <w:rPr>
          <w:sz w:val="27"/>
          <w:szCs w:val="27"/>
          <w:lang w:val="nl-NL"/>
        </w:rPr>
        <w:t>.</w:t>
      </w:r>
    </w:p>
    <w:p w:rsidR="000815F5" w:rsidRPr="001E6E60" w:rsidRDefault="00844D15" w:rsidP="00104476">
      <w:pPr>
        <w:spacing w:before="40" w:after="120" w:line="320" w:lineRule="exact"/>
        <w:ind w:firstLine="561"/>
        <w:jc w:val="both"/>
        <w:rPr>
          <w:bCs/>
          <w:sz w:val="27"/>
          <w:szCs w:val="27"/>
          <w:lang w:val="nl-NL"/>
        </w:rPr>
      </w:pPr>
      <w:r w:rsidRPr="001E6E60">
        <w:rPr>
          <w:bCs/>
          <w:sz w:val="27"/>
          <w:szCs w:val="27"/>
          <w:lang w:val="nl-NL"/>
        </w:rPr>
        <w:t>Chủ tịch UB</w:t>
      </w:r>
      <w:bookmarkStart w:id="2" w:name="_GoBack"/>
      <w:bookmarkEnd w:id="2"/>
      <w:r w:rsidRPr="001E6E60">
        <w:rPr>
          <w:bCs/>
          <w:sz w:val="27"/>
          <w:szCs w:val="27"/>
          <w:lang w:val="nl-NL"/>
        </w:rPr>
        <w:t>ND các huyện, thành phố;</w:t>
      </w:r>
      <w:r w:rsidR="000815F5" w:rsidRPr="001E6E60">
        <w:rPr>
          <w:bCs/>
          <w:sz w:val="27"/>
          <w:szCs w:val="27"/>
          <w:lang w:val="nl-NL"/>
        </w:rPr>
        <w:t xml:space="preserve"> các tổ chức, cá nhân có liên quan căn cứ Quyết định thi hành./.</w:t>
      </w:r>
    </w:p>
    <w:tbl>
      <w:tblPr>
        <w:tblW w:w="9072" w:type="dxa"/>
        <w:tblInd w:w="108" w:type="dxa"/>
        <w:tblLook w:val="0000" w:firstRow="0" w:lastRow="0" w:firstColumn="0" w:lastColumn="0" w:noHBand="0" w:noVBand="0"/>
      </w:tblPr>
      <w:tblGrid>
        <w:gridCol w:w="4678"/>
        <w:gridCol w:w="4394"/>
      </w:tblGrid>
      <w:tr w:rsidR="000815F5" w:rsidRPr="00F01009" w:rsidTr="004151ED">
        <w:trPr>
          <w:trHeight w:val="1144"/>
        </w:trPr>
        <w:tc>
          <w:tcPr>
            <w:tcW w:w="4678" w:type="dxa"/>
          </w:tcPr>
          <w:p w:rsidR="000815F5" w:rsidRPr="0095526C" w:rsidRDefault="000815F5" w:rsidP="004151ED">
            <w:pPr>
              <w:pStyle w:val="BlockText"/>
              <w:spacing w:before="20" w:after="20"/>
              <w:ind w:left="0" w:right="0" w:firstLine="0"/>
              <w:rPr>
                <w:rFonts w:ascii="Times New Roman" w:hAnsi="Times New Roman"/>
                <w:b/>
                <w:i/>
                <w:sz w:val="24"/>
                <w:lang w:val="nl-NL"/>
              </w:rPr>
            </w:pPr>
            <w:r w:rsidRPr="0095526C">
              <w:rPr>
                <w:rFonts w:ascii="Times New Roman" w:hAnsi="Times New Roman"/>
                <w:b/>
                <w:i/>
                <w:sz w:val="24"/>
                <w:lang w:val="nl-NL"/>
              </w:rPr>
              <w:t>N</w:t>
            </w:r>
            <w:r w:rsidRPr="0095526C">
              <w:rPr>
                <w:rFonts w:ascii="Times New Roman" w:hAnsi="Times New Roman" w:hint="eastAsia"/>
                <w:b/>
                <w:i/>
                <w:sz w:val="24"/>
                <w:lang w:val="nl-NL"/>
              </w:rPr>
              <w:t>ơ</w:t>
            </w:r>
            <w:r w:rsidRPr="0095526C">
              <w:rPr>
                <w:rFonts w:ascii="Times New Roman" w:hAnsi="Times New Roman"/>
                <w:b/>
                <w:i/>
                <w:sz w:val="24"/>
                <w:lang w:val="nl-NL"/>
              </w:rPr>
              <w:t>i nhận:</w:t>
            </w:r>
          </w:p>
          <w:p w:rsidR="00215845" w:rsidRPr="00912712" w:rsidRDefault="00215845" w:rsidP="00215845">
            <w:pPr>
              <w:pStyle w:val="BlockText"/>
              <w:ind w:left="0" w:right="0" w:firstLine="0"/>
              <w:rPr>
                <w:rFonts w:ascii="Times New Roman" w:hAnsi="Times New Roman"/>
                <w:sz w:val="22"/>
                <w:szCs w:val="22"/>
                <w:lang w:val="nl-NL"/>
              </w:rPr>
            </w:pPr>
            <w:r w:rsidRPr="00912712">
              <w:rPr>
                <w:rFonts w:ascii="Times New Roman" w:hAnsi="Times New Roman"/>
                <w:sz w:val="22"/>
                <w:szCs w:val="22"/>
                <w:lang w:val="nl-NL"/>
              </w:rPr>
              <w:t>- Nh</w:t>
            </w:r>
            <w:r w:rsidRPr="00912712">
              <w:rPr>
                <w:rFonts w:ascii="Times New Roman" w:hAnsi="Times New Roman" w:hint="eastAsia"/>
                <w:sz w:val="22"/>
                <w:szCs w:val="22"/>
                <w:lang w:val="nl-NL"/>
              </w:rPr>
              <w:t>ư</w:t>
            </w:r>
            <w:r w:rsidRPr="00912712">
              <w:rPr>
                <w:rFonts w:ascii="Times New Roman" w:hAnsi="Times New Roman"/>
                <w:sz w:val="22"/>
                <w:szCs w:val="22"/>
                <w:lang w:val="nl-NL"/>
              </w:rPr>
              <w:t xml:space="preserve"> </w:t>
            </w:r>
            <w:r w:rsidRPr="00912712">
              <w:rPr>
                <w:rFonts w:ascii="Times New Roman" w:hAnsi="Times New Roman" w:hint="eastAsia"/>
                <w:sz w:val="22"/>
                <w:szCs w:val="22"/>
                <w:lang w:val="nl-NL"/>
              </w:rPr>
              <w:t>Đ</w:t>
            </w:r>
            <w:r w:rsidRPr="00912712">
              <w:rPr>
                <w:rFonts w:ascii="Times New Roman" w:hAnsi="Times New Roman"/>
                <w:sz w:val="22"/>
                <w:szCs w:val="22"/>
                <w:lang w:val="nl-NL"/>
              </w:rPr>
              <w:t xml:space="preserve">iều </w:t>
            </w:r>
            <w:r>
              <w:rPr>
                <w:rFonts w:ascii="Times New Roman" w:hAnsi="Times New Roman"/>
                <w:sz w:val="22"/>
                <w:szCs w:val="22"/>
                <w:lang w:val="nl-NL"/>
              </w:rPr>
              <w:t>3</w:t>
            </w:r>
            <w:r w:rsidRPr="00912712">
              <w:rPr>
                <w:rFonts w:ascii="Times New Roman" w:hAnsi="Times New Roman"/>
                <w:sz w:val="22"/>
                <w:szCs w:val="22"/>
                <w:lang w:val="nl-NL"/>
              </w:rPr>
              <w:t>;</w:t>
            </w:r>
          </w:p>
          <w:p w:rsidR="00215845" w:rsidRDefault="00215845" w:rsidP="00215845">
            <w:pPr>
              <w:pStyle w:val="BlockText"/>
              <w:ind w:left="0" w:right="0" w:firstLine="0"/>
              <w:rPr>
                <w:rFonts w:ascii="Times New Roman" w:hAnsi="Times New Roman"/>
                <w:sz w:val="22"/>
                <w:szCs w:val="22"/>
                <w:lang w:val="nl-NL"/>
              </w:rPr>
            </w:pPr>
            <w:r w:rsidRPr="00912712">
              <w:rPr>
                <w:rFonts w:ascii="Times New Roman" w:hAnsi="Times New Roman"/>
                <w:sz w:val="22"/>
                <w:szCs w:val="22"/>
                <w:lang w:val="nl-NL"/>
              </w:rPr>
              <w:t xml:space="preserve">- </w:t>
            </w:r>
            <w:r>
              <w:rPr>
                <w:rFonts w:ascii="Times New Roman" w:hAnsi="Times New Roman"/>
                <w:sz w:val="22"/>
                <w:szCs w:val="22"/>
                <w:lang w:val="nl-NL"/>
              </w:rPr>
              <w:t>Văn phòng UBND tỉnh (b/c)</w:t>
            </w:r>
            <w:r w:rsidRPr="00912712">
              <w:rPr>
                <w:rFonts w:ascii="Times New Roman" w:hAnsi="Times New Roman"/>
                <w:sz w:val="22"/>
                <w:szCs w:val="22"/>
                <w:lang w:val="nl-NL"/>
              </w:rPr>
              <w:t>;</w:t>
            </w:r>
          </w:p>
          <w:p w:rsidR="00215845" w:rsidRDefault="00215845" w:rsidP="00215845">
            <w:pPr>
              <w:pStyle w:val="BlockText"/>
              <w:ind w:left="0" w:right="0" w:firstLine="0"/>
              <w:rPr>
                <w:rFonts w:ascii="Times New Roman" w:hAnsi="Times New Roman"/>
                <w:sz w:val="22"/>
                <w:szCs w:val="22"/>
                <w:lang w:val="nl-NL"/>
              </w:rPr>
            </w:pPr>
            <w:r>
              <w:rPr>
                <w:rFonts w:ascii="Times New Roman" w:hAnsi="Times New Roman"/>
                <w:sz w:val="22"/>
                <w:szCs w:val="22"/>
                <w:lang w:val="nl-NL"/>
              </w:rPr>
              <w:t>- Sở Thông tin và Truyền thông (p/h);</w:t>
            </w:r>
          </w:p>
          <w:p w:rsidR="00215845" w:rsidRPr="00055EC0" w:rsidRDefault="00215845" w:rsidP="00215845">
            <w:pPr>
              <w:pStyle w:val="BlockText"/>
              <w:ind w:left="0" w:right="0" w:firstLine="0"/>
              <w:rPr>
                <w:rFonts w:ascii="Times New Roman" w:hAnsi="Times New Roman"/>
                <w:sz w:val="22"/>
                <w:szCs w:val="22"/>
                <w:lang w:val="nl-NL"/>
              </w:rPr>
            </w:pPr>
            <w:r>
              <w:rPr>
                <w:rFonts w:ascii="Times New Roman" w:hAnsi="Times New Roman"/>
                <w:sz w:val="22"/>
                <w:szCs w:val="22"/>
                <w:lang w:val="nl-NL"/>
              </w:rPr>
              <w:t>- Sở GD&amp;ĐT: LĐS, c</w:t>
            </w:r>
            <w:r w:rsidRPr="00055EC0">
              <w:rPr>
                <w:rFonts w:ascii="Times New Roman" w:hAnsi="Times New Roman"/>
                <w:sz w:val="22"/>
                <w:szCs w:val="22"/>
                <w:lang w:val="nl-NL"/>
              </w:rPr>
              <w:t>ác phòng thuộc Sở GD&amp;ĐT;</w:t>
            </w:r>
          </w:p>
          <w:p w:rsidR="00215845" w:rsidRPr="00055EC0" w:rsidRDefault="00215845" w:rsidP="00215845">
            <w:pPr>
              <w:pStyle w:val="BlockText"/>
              <w:ind w:left="0" w:firstLine="0"/>
              <w:rPr>
                <w:rFonts w:ascii="Times New Roman" w:hAnsi="Times New Roman"/>
                <w:sz w:val="22"/>
                <w:szCs w:val="22"/>
                <w:lang w:val="nl-NL"/>
              </w:rPr>
            </w:pPr>
            <w:r>
              <w:rPr>
                <w:rFonts w:ascii="Times New Roman" w:hAnsi="Times New Roman"/>
                <w:sz w:val="22"/>
                <w:szCs w:val="22"/>
                <w:lang w:val="nl-NL"/>
              </w:rPr>
              <w:t>- Phòng GD&amp;ĐT các huyện, thành phố</w:t>
            </w:r>
            <w:r w:rsidRPr="00055EC0">
              <w:rPr>
                <w:rFonts w:ascii="Times New Roman" w:hAnsi="Times New Roman"/>
                <w:sz w:val="22"/>
                <w:szCs w:val="22"/>
                <w:lang w:val="nl-NL"/>
              </w:rPr>
              <w:t>;</w:t>
            </w:r>
          </w:p>
          <w:p w:rsidR="00215845" w:rsidRDefault="00215845" w:rsidP="00215845">
            <w:pPr>
              <w:pStyle w:val="BlockText"/>
              <w:spacing w:before="20" w:after="20"/>
              <w:ind w:left="0" w:right="0" w:firstLine="0"/>
              <w:rPr>
                <w:rFonts w:ascii="Times New Roman" w:hAnsi="Times New Roman"/>
                <w:sz w:val="22"/>
                <w:szCs w:val="22"/>
                <w:lang w:val="nl-NL"/>
              </w:rPr>
            </w:pPr>
            <w:r w:rsidRPr="00055EC0">
              <w:rPr>
                <w:rFonts w:ascii="Times New Roman" w:hAnsi="Times New Roman"/>
                <w:sz w:val="22"/>
                <w:szCs w:val="22"/>
                <w:lang w:val="nl-NL"/>
              </w:rPr>
              <w:t>- Các đơn vị trực thuộc Sở GD&amp;ĐT</w:t>
            </w:r>
            <w:r>
              <w:rPr>
                <w:rFonts w:ascii="Times New Roman" w:hAnsi="Times New Roman"/>
                <w:sz w:val="22"/>
                <w:szCs w:val="22"/>
                <w:lang w:val="nl-NL"/>
              </w:rPr>
              <w:t>;</w:t>
            </w:r>
          </w:p>
          <w:p w:rsidR="000815F5" w:rsidRPr="00912712" w:rsidRDefault="000815F5" w:rsidP="00215845">
            <w:pPr>
              <w:pStyle w:val="BlockText"/>
              <w:spacing w:before="20" w:after="20"/>
              <w:ind w:left="0" w:right="0" w:firstLine="0"/>
              <w:rPr>
                <w:rFonts w:ascii="Times New Roman" w:hAnsi="Times New Roman"/>
                <w:sz w:val="22"/>
                <w:szCs w:val="22"/>
                <w:lang w:val="nl-NL"/>
              </w:rPr>
            </w:pPr>
            <w:r>
              <w:rPr>
                <w:rFonts w:ascii="Times New Roman" w:hAnsi="Times New Roman"/>
                <w:sz w:val="22"/>
                <w:szCs w:val="22"/>
                <w:lang w:val="nl-NL"/>
              </w:rPr>
              <w:t>-</w:t>
            </w:r>
            <w:r w:rsidRPr="00912712">
              <w:rPr>
                <w:rFonts w:ascii="Times New Roman" w:hAnsi="Times New Roman"/>
                <w:sz w:val="22"/>
                <w:szCs w:val="22"/>
                <w:lang w:val="nl-NL"/>
              </w:rPr>
              <w:t xml:space="preserve"> L</w:t>
            </w:r>
            <w:r w:rsidRPr="00912712">
              <w:rPr>
                <w:rFonts w:ascii="Times New Roman" w:hAnsi="Times New Roman" w:hint="eastAsia"/>
                <w:sz w:val="22"/>
                <w:szCs w:val="22"/>
                <w:lang w:val="nl-NL"/>
              </w:rPr>
              <w:t>ư</w:t>
            </w:r>
            <w:r w:rsidRPr="00912712">
              <w:rPr>
                <w:rFonts w:ascii="Times New Roman" w:hAnsi="Times New Roman"/>
                <w:sz w:val="22"/>
                <w:szCs w:val="22"/>
                <w:lang w:val="nl-NL"/>
              </w:rPr>
              <w:t xml:space="preserve">u: VT, </w:t>
            </w:r>
            <w:r w:rsidR="00C95DCE">
              <w:rPr>
                <w:rFonts w:ascii="Times New Roman" w:hAnsi="Times New Roman"/>
                <w:sz w:val="22"/>
                <w:szCs w:val="22"/>
                <w:lang w:val="nl-NL"/>
              </w:rPr>
              <w:t>VP</w:t>
            </w:r>
            <w:r w:rsidRPr="00912712">
              <w:rPr>
                <w:rFonts w:ascii="Times New Roman" w:hAnsi="Times New Roman"/>
                <w:sz w:val="22"/>
                <w:szCs w:val="22"/>
                <w:lang w:val="nl-NL"/>
              </w:rPr>
              <w:t>.</w:t>
            </w:r>
          </w:p>
          <w:p w:rsidR="000815F5" w:rsidRPr="00505849" w:rsidRDefault="000815F5" w:rsidP="001E6E60">
            <w:pPr>
              <w:pStyle w:val="BlockText"/>
              <w:ind w:left="0" w:right="0" w:firstLine="0"/>
              <w:rPr>
                <w:rFonts w:ascii="Times New Roman" w:hAnsi="Times New Roman"/>
                <w:sz w:val="22"/>
                <w:szCs w:val="22"/>
                <w:lang w:val="nl-NL"/>
              </w:rPr>
            </w:pPr>
          </w:p>
        </w:tc>
        <w:tc>
          <w:tcPr>
            <w:tcW w:w="4394" w:type="dxa"/>
          </w:tcPr>
          <w:p w:rsidR="000815F5" w:rsidRPr="00F01009" w:rsidRDefault="00055EC0" w:rsidP="004151ED">
            <w:pPr>
              <w:pStyle w:val="BlockText"/>
              <w:ind w:left="0" w:firstLine="0"/>
              <w:jc w:val="center"/>
              <w:rPr>
                <w:rFonts w:ascii="Times New Roman" w:hAnsi="Times New Roman"/>
                <w:b/>
                <w:szCs w:val="28"/>
                <w:lang w:val="nl-NL"/>
              </w:rPr>
            </w:pPr>
            <w:r>
              <w:rPr>
                <w:rFonts w:ascii="Times New Roman" w:hAnsi="Times New Roman"/>
                <w:b/>
                <w:szCs w:val="28"/>
                <w:lang w:val="nl-NL"/>
              </w:rPr>
              <w:t>GIÁM ĐỐC</w:t>
            </w:r>
          </w:p>
          <w:p w:rsidR="000815F5" w:rsidRPr="00F01009" w:rsidRDefault="000815F5" w:rsidP="004151ED">
            <w:pPr>
              <w:pStyle w:val="BlockText"/>
              <w:ind w:left="0" w:firstLine="0"/>
              <w:jc w:val="center"/>
              <w:rPr>
                <w:rFonts w:ascii="Times New Roman" w:hAnsi="Times New Roman"/>
                <w:b/>
                <w:szCs w:val="28"/>
                <w:lang w:val="nl-NL"/>
              </w:rPr>
            </w:pPr>
          </w:p>
          <w:p w:rsidR="000815F5" w:rsidRDefault="000815F5" w:rsidP="004151ED">
            <w:pPr>
              <w:pStyle w:val="BlockText"/>
              <w:ind w:left="0" w:firstLine="0"/>
              <w:jc w:val="center"/>
              <w:rPr>
                <w:rFonts w:ascii="Times New Roman" w:hAnsi="Times New Roman"/>
                <w:b/>
                <w:szCs w:val="28"/>
                <w:lang w:val="nl-NL"/>
              </w:rPr>
            </w:pPr>
          </w:p>
          <w:p w:rsidR="000815F5" w:rsidRDefault="000815F5" w:rsidP="004151ED">
            <w:pPr>
              <w:pStyle w:val="BlockText"/>
              <w:ind w:left="0" w:firstLine="0"/>
              <w:jc w:val="center"/>
              <w:rPr>
                <w:rFonts w:ascii="Times New Roman" w:hAnsi="Times New Roman"/>
                <w:b/>
                <w:szCs w:val="28"/>
                <w:lang w:val="nl-NL"/>
              </w:rPr>
            </w:pPr>
          </w:p>
          <w:p w:rsidR="000815F5" w:rsidRPr="00F01009" w:rsidRDefault="000815F5" w:rsidP="00B63908">
            <w:pPr>
              <w:pStyle w:val="BlockText"/>
              <w:ind w:left="0" w:firstLine="0"/>
              <w:rPr>
                <w:rFonts w:ascii="Times New Roman" w:hAnsi="Times New Roman"/>
                <w:b/>
                <w:szCs w:val="28"/>
                <w:lang w:val="nl-NL"/>
              </w:rPr>
            </w:pPr>
          </w:p>
          <w:p w:rsidR="000815F5" w:rsidRPr="00F01009" w:rsidRDefault="000815F5" w:rsidP="004151ED">
            <w:pPr>
              <w:pStyle w:val="BlockText"/>
              <w:ind w:left="0" w:firstLine="0"/>
              <w:jc w:val="center"/>
              <w:rPr>
                <w:rFonts w:ascii="Times New Roman" w:hAnsi="Times New Roman"/>
                <w:b/>
                <w:szCs w:val="28"/>
                <w:lang w:val="nl-NL"/>
              </w:rPr>
            </w:pPr>
          </w:p>
          <w:p w:rsidR="000815F5" w:rsidRPr="00F01009" w:rsidRDefault="00055EC0" w:rsidP="004151ED">
            <w:pPr>
              <w:pStyle w:val="BlockText"/>
              <w:ind w:left="0" w:firstLine="0"/>
              <w:jc w:val="center"/>
              <w:rPr>
                <w:rFonts w:ascii="Times New Roman" w:hAnsi="Times New Roman"/>
                <w:sz w:val="22"/>
                <w:lang w:val="nl-NL"/>
              </w:rPr>
            </w:pPr>
            <w:r>
              <w:rPr>
                <w:rFonts w:ascii="Times New Roman" w:hAnsi="Times New Roman"/>
                <w:b/>
                <w:szCs w:val="28"/>
                <w:lang w:val="nl-NL"/>
              </w:rPr>
              <w:t>Trần Tuấn Nam</w:t>
            </w:r>
          </w:p>
        </w:tc>
      </w:tr>
    </w:tbl>
    <w:p w:rsidR="00532E99" w:rsidRDefault="00532E99" w:rsidP="001A4BFA">
      <w:pPr>
        <w:spacing w:after="120"/>
        <w:jc w:val="center"/>
        <w:rPr>
          <w:b/>
          <w:sz w:val="26"/>
          <w:szCs w:val="26"/>
        </w:rPr>
        <w:sectPr w:rsidR="00532E99" w:rsidSect="00532E99">
          <w:headerReference w:type="default" r:id="rId7"/>
          <w:footerReference w:type="default" r:id="rId8"/>
          <w:headerReference w:type="first" r:id="rId9"/>
          <w:footerReference w:type="first" r:id="rId10"/>
          <w:pgSz w:w="11907" w:h="16840" w:code="9"/>
          <w:pgMar w:top="1134" w:right="1134" w:bottom="1134" w:left="1701" w:header="720" w:footer="720" w:gutter="0"/>
          <w:pgNumType w:start="1"/>
          <w:cols w:space="720"/>
          <w:titlePg/>
          <w:docGrid w:linePitch="381"/>
        </w:sectPr>
      </w:pPr>
    </w:p>
    <w:p w:rsidR="00A9369E" w:rsidRPr="00991661" w:rsidRDefault="00991661" w:rsidP="001A4BFA">
      <w:pPr>
        <w:spacing w:after="120"/>
        <w:jc w:val="center"/>
        <w:rPr>
          <w:b/>
          <w:sz w:val="26"/>
          <w:szCs w:val="26"/>
        </w:rPr>
      </w:pPr>
      <w:r>
        <w:rPr>
          <w:b/>
          <w:sz w:val="26"/>
          <w:szCs w:val="26"/>
        </w:rPr>
        <w:lastRenderedPageBreak/>
        <w:t>Phụ lục</w:t>
      </w:r>
    </w:p>
    <w:p w:rsidR="00991661" w:rsidRDefault="00A9369E" w:rsidP="00A9369E">
      <w:pPr>
        <w:autoSpaceDE w:val="0"/>
        <w:autoSpaceDN w:val="0"/>
        <w:adjustRightInd w:val="0"/>
        <w:jc w:val="center"/>
        <w:rPr>
          <w:rFonts w:eastAsia="Times New Roman"/>
          <w:b/>
          <w:bCs/>
          <w:caps/>
          <w:sz w:val="26"/>
          <w:szCs w:val="26"/>
        </w:rPr>
      </w:pPr>
      <w:r w:rsidRPr="00991661">
        <w:rPr>
          <w:rFonts w:eastAsia="Times New Roman"/>
          <w:b/>
          <w:bCs/>
          <w:caps/>
          <w:sz w:val="26"/>
          <w:szCs w:val="26"/>
        </w:rPr>
        <w:t xml:space="preserve">Quy trình nội bộ trong giải quyết thủ tục hành chính </w:t>
      </w:r>
    </w:p>
    <w:p w:rsidR="00A9369E" w:rsidRPr="00991661" w:rsidRDefault="00A9369E" w:rsidP="001A4BFA">
      <w:pPr>
        <w:autoSpaceDE w:val="0"/>
        <w:autoSpaceDN w:val="0"/>
        <w:adjustRightInd w:val="0"/>
        <w:spacing w:after="120"/>
        <w:jc w:val="center"/>
        <w:rPr>
          <w:rFonts w:eastAsia="Times New Roman"/>
          <w:b/>
          <w:caps/>
          <w:sz w:val="26"/>
          <w:szCs w:val="26"/>
        </w:rPr>
      </w:pPr>
      <w:r w:rsidRPr="00991661">
        <w:rPr>
          <w:rFonts w:eastAsia="Times New Roman"/>
          <w:b/>
          <w:bCs/>
          <w:caps/>
          <w:sz w:val="26"/>
          <w:szCs w:val="26"/>
        </w:rPr>
        <w:t xml:space="preserve">lĩnh vực Giáo dục và Đào tạo thuộc thẩm quyền giải quyết của UBND cấp huyện trên địa bàn tỉnh Bắc Giang </w:t>
      </w:r>
    </w:p>
    <w:p w:rsidR="00A9369E" w:rsidRDefault="00A9369E" w:rsidP="00A9369E">
      <w:pPr>
        <w:spacing w:before="240" w:after="240" w:line="259" w:lineRule="auto"/>
        <w:jc w:val="center"/>
        <w:rPr>
          <w:rFonts w:eastAsia="Calibri"/>
          <w:b/>
          <w:bCs/>
          <w:szCs w:val="26"/>
          <w:lang w:val="nl-NL"/>
        </w:rPr>
      </w:pPr>
      <w:r>
        <w:rPr>
          <w:rFonts w:eastAsia="Calibri"/>
          <w:b/>
          <w:bCs/>
          <w:noProof/>
          <w:szCs w:val="26"/>
        </w:rPr>
        <mc:AlternateContent>
          <mc:Choice Requires="wps">
            <w:drawing>
              <wp:anchor distT="0" distB="0" distL="114300" distR="114300" simplePos="0" relativeHeight="251664384" behindDoc="0" locked="0" layoutInCell="1" allowOverlap="1" wp14:anchorId="71A9F03D" wp14:editId="1F72393E">
                <wp:simplePos x="0" y="0"/>
                <wp:positionH relativeFrom="margin">
                  <wp:align>center</wp:align>
                </wp:positionH>
                <wp:positionV relativeFrom="paragraph">
                  <wp:posOffset>81915</wp:posOffset>
                </wp:positionV>
                <wp:extent cx="103822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C0D97E4" id="_x0000_t32" coordsize="21600,21600" o:spt="32" o:oned="t" path="m,l21600,21600e" filled="f">
                <v:path arrowok="t" fillok="f" o:connecttype="none"/>
                <o:lock v:ext="edit" shapetype="t"/>
              </v:shapetype>
              <v:shape id="AutoShape 2" o:spid="_x0000_s1026" type="#_x0000_t32" style="position:absolute;margin-left:0;margin-top:6.45pt;width:81.75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vc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KA/lGYwrwKpSOxsSpCf1bJ40/eGQ0lVHVMuj8cvZgG8WPJI3LuHiDATZD180AxsC+LFW&#10;p8b2ARKqgE6xJedbS/jJIwqPWXq3yP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">
                <w10:wrap anchorx="margin"/>
              </v:shape>
            </w:pict>
          </mc:Fallback>
        </mc:AlternateContent>
      </w:r>
      <w:r>
        <w:rPr>
          <w:rFonts w:eastAsia="Calibri"/>
          <w:b/>
          <w:bCs/>
          <w:szCs w:val="26"/>
          <w:lang w:val="nl-NL"/>
        </w:rPr>
        <w:t xml:space="preserve"> </w:t>
      </w:r>
    </w:p>
    <w:p w:rsidR="00A9369E" w:rsidRPr="00087617" w:rsidRDefault="00A9369E" w:rsidP="00A9369E">
      <w:pPr>
        <w:spacing w:before="240" w:after="240" w:line="259" w:lineRule="auto"/>
        <w:jc w:val="center"/>
        <w:rPr>
          <w:rFonts w:eastAsia="Calibri"/>
          <w:b/>
          <w:bCs/>
          <w:sz w:val="26"/>
          <w:szCs w:val="26"/>
          <w:lang w:val="nl-NL"/>
        </w:rPr>
      </w:pPr>
      <w:r w:rsidRPr="00087617">
        <w:rPr>
          <w:rFonts w:eastAsia="Calibri"/>
          <w:b/>
          <w:bCs/>
          <w:sz w:val="26"/>
          <w:szCs w:val="26"/>
          <w:lang w:val="nl-NL"/>
        </w:rPr>
        <w:t xml:space="preserve">PHẦN I. </w:t>
      </w:r>
      <w:r>
        <w:rPr>
          <w:rFonts w:eastAsia="Calibri"/>
          <w:b/>
          <w:bCs/>
          <w:sz w:val="26"/>
          <w:szCs w:val="26"/>
          <w:lang w:val="nl-NL"/>
        </w:rPr>
        <w:t>DANH MỤC THỦ TỤC HÀNH CHÍNH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94"/>
        <w:gridCol w:w="4961"/>
        <w:gridCol w:w="1822"/>
        <w:gridCol w:w="1155"/>
      </w:tblGrid>
      <w:tr w:rsidR="00D21DAF" w:rsidRPr="00087617" w:rsidTr="00D21DAF">
        <w:trPr>
          <w:trHeight w:val="354"/>
        </w:trPr>
        <w:tc>
          <w:tcPr>
            <w:tcW w:w="988" w:type="dxa"/>
            <w:gridSpan w:val="2"/>
            <w:shd w:val="clear" w:color="auto" w:fill="auto"/>
            <w:vAlign w:val="center"/>
          </w:tcPr>
          <w:p w:rsidR="00D21DAF" w:rsidRPr="00087617" w:rsidRDefault="00D21DAF" w:rsidP="004151ED">
            <w:pPr>
              <w:spacing w:before="20" w:after="40"/>
              <w:jc w:val="center"/>
              <w:rPr>
                <w:b/>
                <w:sz w:val="26"/>
                <w:szCs w:val="26"/>
              </w:rPr>
            </w:pPr>
            <w:r w:rsidRPr="00087617">
              <w:rPr>
                <w:b/>
                <w:sz w:val="26"/>
                <w:szCs w:val="26"/>
              </w:rPr>
              <w:t>TT</w:t>
            </w:r>
          </w:p>
        </w:tc>
        <w:tc>
          <w:tcPr>
            <w:tcW w:w="4961" w:type="dxa"/>
            <w:shd w:val="clear" w:color="auto" w:fill="auto"/>
            <w:vAlign w:val="center"/>
          </w:tcPr>
          <w:p w:rsidR="00D21DAF" w:rsidRPr="00087617" w:rsidRDefault="00D21DAF" w:rsidP="004151ED">
            <w:pPr>
              <w:spacing w:before="20" w:after="40"/>
              <w:jc w:val="center"/>
              <w:rPr>
                <w:b/>
                <w:sz w:val="26"/>
                <w:szCs w:val="26"/>
              </w:rPr>
            </w:pPr>
            <w:r w:rsidRPr="00087617">
              <w:rPr>
                <w:b/>
                <w:sz w:val="26"/>
                <w:szCs w:val="26"/>
              </w:rPr>
              <w:t>LĨNH VỰC/THỦ TỤC HÀNH CHÍNH</w:t>
            </w:r>
          </w:p>
        </w:tc>
        <w:tc>
          <w:tcPr>
            <w:tcW w:w="1822" w:type="dxa"/>
          </w:tcPr>
          <w:p w:rsidR="00D21DAF" w:rsidRPr="00087617" w:rsidRDefault="00D21DAF" w:rsidP="004151ED">
            <w:pPr>
              <w:spacing w:before="20" w:after="40"/>
              <w:jc w:val="center"/>
              <w:rPr>
                <w:b/>
                <w:sz w:val="26"/>
                <w:szCs w:val="26"/>
              </w:rPr>
            </w:pPr>
            <w:r>
              <w:rPr>
                <w:b/>
                <w:sz w:val="26"/>
                <w:szCs w:val="26"/>
              </w:rPr>
              <w:t>THẨM QUYỀN GIẢI QUYẾT</w:t>
            </w:r>
          </w:p>
        </w:tc>
        <w:tc>
          <w:tcPr>
            <w:tcW w:w="1155" w:type="dxa"/>
            <w:vAlign w:val="center"/>
          </w:tcPr>
          <w:p w:rsidR="00D21DAF" w:rsidRPr="00087617" w:rsidRDefault="00D21DAF" w:rsidP="004151ED">
            <w:pPr>
              <w:spacing w:before="20" w:after="40"/>
              <w:jc w:val="center"/>
              <w:rPr>
                <w:b/>
                <w:sz w:val="26"/>
                <w:szCs w:val="26"/>
              </w:rPr>
            </w:pPr>
            <w:r w:rsidRPr="00087617">
              <w:rPr>
                <w:b/>
                <w:sz w:val="26"/>
                <w:szCs w:val="26"/>
              </w:rPr>
              <w:t>TRANG</w:t>
            </w:r>
          </w:p>
        </w:tc>
      </w:tr>
      <w:tr w:rsidR="00D21DAF" w:rsidRPr="00482ECC" w:rsidTr="00D21DAF">
        <w:trPr>
          <w:trHeight w:val="339"/>
        </w:trPr>
        <w:tc>
          <w:tcPr>
            <w:tcW w:w="988" w:type="dxa"/>
            <w:gridSpan w:val="2"/>
            <w:shd w:val="clear" w:color="auto" w:fill="auto"/>
          </w:tcPr>
          <w:p w:rsidR="00D21DAF" w:rsidRPr="002A4CB7" w:rsidRDefault="00D21DAF" w:rsidP="004151ED">
            <w:pPr>
              <w:spacing w:before="20" w:after="40"/>
              <w:jc w:val="center"/>
              <w:rPr>
                <w:b/>
                <w:sz w:val="26"/>
                <w:szCs w:val="26"/>
              </w:rPr>
            </w:pPr>
            <w:r>
              <w:rPr>
                <w:b/>
                <w:sz w:val="26"/>
                <w:szCs w:val="26"/>
              </w:rPr>
              <w:t>I</w:t>
            </w:r>
          </w:p>
        </w:tc>
        <w:tc>
          <w:tcPr>
            <w:tcW w:w="4961" w:type="dxa"/>
            <w:shd w:val="clear" w:color="auto" w:fill="auto"/>
          </w:tcPr>
          <w:p w:rsidR="00D21DAF" w:rsidRPr="002A4CB7" w:rsidRDefault="00D21DAF" w:rsidP="004151ED">
            <w:pPr>
              <w:spacing w:before="20" w:after="40"/>
              <w:rPr>
                <w:b/>
                <w:sz w:val="26"/>
                <w:szCs w:val="26"/>
              </w:rPr>
            </w:pPr>
            <w:r w:rsidRPr="002A4CB7">
              <w:rPr>
                <w:b/>
                <w:sz w:val="26"/>
                <w:szCs w:val="26"/>
              </w:rPr>
              <w:t>LĨNH VỰC GIÁO DỤC VÀ ĐÀO TẠO</w:t>
            </w:r>
          </w:p>
        </w:tc>
        <w:tc>
          <w:tcPr>
            <w:tcW w:w="1822" w:type="dxa"/>
          </w:tcPr>
          <w:p w:rsidR="00D21DAF" w:rsidRPr="00482ECC" w:rsidRDefault="00D21DAF" w:rsidP="004151ED">
            <w:pPr>
              <w:spacing w:before="20" w:after="40"/>
              <w:jc w:val="center"/>
              <w:rPr>
                <w:b/>
                <w:sz w:val="26"/>
                <w:szCs w:val="26"/>
              </w:rPr>
            </w:pPr>
          </w:p>
        </w:tc>
        <w:tc>
          <w:tcPr>
            <w:tcW w:w="1155" w:type="dxa"/>
          </w:tcPr>
          <w:p w:rsidR="00D21DAF" w:rsidRPr="00482ECC" w:rsidRDefault="00D21DAF" w:rsidP="004151ED">
            <w:pPr>
              <w:spacing w:before="20" w:after="40"/>
              <w:jc w:val="center"/>
              <w:rPr>
                <w:b/>
                <w:sz w:val="26"/>
                <w:szCs w:val="26"/>
              </w:rPr>
            </w:pPr>
          </w:p>
        </w:tc>
      </w:tr>
      <w:tr w:rsidR="00D21DAF" w:rsidRPr="004756C4" w:rsidTr="00D21DAF">
        <w:trPr>
          <w:trHeight w:val="1270"/>
        </w:trPr>
        <w:tc>
          <w:tcPr>
            <w:tcW w:w="494" w:type="dxa"/>
            <w:shd w:val="clear" w:color="auto" w:fill="auto"/>
          </w:tcPr>
          <w:p w:rsidR="00D21DAF" w:rsidRPr="004756C4" w:rsidRDefault="00D21DAF" w:rsidP="00215845">
            <w:pPr>
              <w:pStyle w:val="ListParagraph"/>
              <w:numPr>
                <w:ilvl w:val="0"/>
                <w:numId w:val="1"/>
              </w:numPr>
              <w:spacing w:before="20" w:after="40"/>
              <w:jc w:val="center"/>
              <w:rPr>
                <w:sz w:val="26"/>
                <w:szCs w:val="26"/>
              </w:rPr>
            </w:pPr>
          </w:p>
        </w:tc>
        <w:tc>
          <w:tcPr>
            <w:tcW w:w="494" w:type="dxa"/>
          </w:tcPr>
          <w:p w:rsidR="00D21DAF" w:rsidRPr="002A4CB7" w:rsidRDefault="00D21DAF" w:rsidP="00215845">
            <w:pPr>
              <w:pStyle w:val="ListParagraph"/>
              <w:numPr>
                <w:ilvl w:val="0"/>
                <w:numId w:val="2"/>
              </w:numPr>
            </w:pPr>
          </w:p>
        </w:tc>
        <w:tc>
          <w:tcPr>
            <w:tcW w:w="4961" w:type="dxa"/>
            <w:shd w:val="clear" w:color="auto" w:fill="auto"/>
          </w:tcPr>
          <w:p w:rsidR="00D21DAF" w:rsidRPr="004B0544" w:rsidRDefault="008948FB" w:rsidP="00215845">
            <w:r w:rsidRPr="008948FB">
              <w:t>Thủ tục hỗ trợ đối với giáo viên mầm non làm việc tại cơ sở giáo dục mầm non dân lập, tư thục ở địa bàn có khu công nghiệp</w:t>
            </w:r>
          </w:p>
        </w:tc>
        <w:tc>
          <w:tcPr>
            <w:tcW w:w="1822" w:type="dxa"/>
          </w:tcPr>
          <w:p w:rsidR="00D21DAF" w:rsidRPr="004756C4" w:rsidRDefault="00D21DAF" w:rsidP="00215845">
            <w:pPr>
              <w:spacing w:before="20" w:after="40"/>
              <w:jc w:val="center"/>
              <w:rPr>
                <w:sz w:val="26"/>
                <w:szCs w:val="26"/>
              </w:rPr>
            </w:pPr>
            <w:r w:rsidRPr="00D21DAF">
              <w:rPr>
                <w:sz w:val="26"/>
                <w:szCs w:val="26"/>
              </w:rPr>
              <w:t>Lãnh đạo UBND huyện, TP</w:t>
            </w:r>
          </w:p>
        </w:tc>
        <w:tc>
          <w:tcPr>
            <w:tcW w:w="1155" w:type="dxa"/>
          </w:tcPr>
          <w:p w:rsidR="00D21DAF" w:rsidRPr="004756C4" w:rsidRDefault="00EA15EA" w:rsidP="00215845">
            <w:pPr>
              <w:spacing w:before="20" w:after="40"/>
              <w:jc w:val="center"/>
              <w:rPr>
                <w:sz w:val="26"/>
                <w:szCs w:val="26"/>
              </w:rPr>
            </w:pPr>
            <w:r>
              <w:rPr>
                <w:sz w:val="26"/>
                <w:szCs w:val="26"/>
              </w:rPr>
              <w:t>2</w:t>
            </w:r>
          </w:p>
        </w:tc>
      </w:tr>
    </w:tbl>
    <w:p w:rsidR="00A9369E" w:rsidRDefault="00A9369E" w:rsidP="00A9369E"/>
    <w:p w:rsidR="00DF29A6" w:rsidRDefault="00DF29A6">
      <w:pPr>
        <w:rPr>
          <w:rFonts w:eastAsia="Calibri"/>
          <w:b/>
          <w:bCs/>
          <w:sz w:val="26"/>
          <w:szCs w:val="26"/>
          <w:lang w:val="nl-NL"/>
        </w:rPr>
      </w:pPr>
      <w:r>
        <w:rPr>
          <w:rFonts w:eastAsia="Calibri"/>
          <w:b/>
          <w:bCs/>
          <w:sz w:val="26"/>
          <w:szCs w:val="26"/>
          <w:lang w:val="nl-NL"/>
        </w:rPr>
        <w:br w:type="page"/>
      </w:r>
    </w:p>
    <w:p w:rsidR="00A9369E" w:rsidRPr="00087617" w:rsidRDefault="00A9369E" w:rsidP="00A9369E">
      <w:pPr>
        <w:spacing w:before="240" w:after="240" w:line="259" w:lineRule="auto"/>
        <w:jc w:val="center"/>
        <w:rPr>
          <w:rFonts w:eastAsia="Calibri"/>
          <w:b/>
          <w:bCs/>
          <w:sz w:val="26"/>
          <w:szCs w:val="26"/>
          <w:lang w:val="nl-NL"/>
        </w:rPr>
      </w:pPr>
      <w:r w:rsidRPr="00087617">
        <w:rPr>
          <w:rFonts w:eastAsia="Calibri"/>
          <w:b/>
          <w:bCs/>
          <w:sz w:val="26"/>
          <w:szCs w:val="26"/>
          <w:lang w:val="nl-NL"/>
        </w:rPr>
        <w:lastRenderedPageBreak/>
        <w:t xml:space="preserve">PHẦN </w:t>
      </w:r>
      <w:r>
        <w:rPr>
          <w:rFonts w:eastAsia="Calibri"/>
          <w:b/>
          <w:bCs/>
          <w:sz w:val="26"/>
          <w:szCs w:val="26"/>
          <w:lang w:val="nl-NL"/>
        </w:rPr>
        <w:t>I</w:t>
      </w:r>
      <w:r w:rsidRPr="00087617">
        <w:rPr>
          <w:rFonts w:eastAsia="Calibri"/>
          <w:b/>
          <w:bCs/>
          <w:sz w:val="26"/>
          <w:szCs w:val="26"/>
          <w:lang w:val="nl-NL"/>
        </w:rPr>
        <w:t xml:space="preserve">I. </w:t>
      </w:r>
      <w:r>
        <w:rPr>
          <w:rFonts w:eastAsia="Calibri"/>
          <w:b/>
          <w:bCs/>
          <w:sz w:val="26"/>
          <w:szCs w:val="26"/>
          <w:lang w:val="nl-NL"/>
        </w:rPr>
        <w:t>QUY TRÌNH NỘI BỘ GIẢI QUYẾT THỦ TỤC HÀNH CHÍNH</w:t>
      </w:r>
    </w:p>
    <w:p w:rsidR="00A9369E" w:rsidRPr="00A9369E" w:rsidRDefault="00A9369E" w:rsidP="00A9369E">
      <w:pPr>
        <w:spacing w:before="60" w:after="60" w:line="340" w:lineRule="exact"/>
        <w:ind w:firstLine="720"/>
        <w:jc w:val="both"/>
        <w:rPr>
          <w:b/>
          <w:sz w:val="26"/>
        </w:rPr>
      </w:pPr>
      <w:r w:rsidRPr="00A9369E">
        <w:rPr>
          <w:b/>
          <w:sz w:val="26"/>
        </w:rPr>
        <w:t>I. LĨNH VỰC GIÁO DỤC VÀ ĐÀO TẠO</w:t>
      </w:r>
    </w:p>
    <w:p w:rsidR="003C6763" w:rsidRPr="003C6763" w:rsidRDefault="003C6763" w:rsidP="003C6763">
      <w:pPr>
        <w:spacing w:before="60" w:after="60" w:line="340" w:lineRule="exact"/>
        <w:ind w:firstLine="720"/>
        <w:jc w:val="both"/>
        <w:rPr>
          <w:b/>
        </w:rPr>
      </w:pPr>
      <w:r>
        <w:rPr>
          <w:b/>
        </w:rPr>
        <w:t xml:space="preserve">1. </w:t>
      </w:r>
      <w:r w:rsidR="008948FB" w:rsidRPr="008948FB">
        <w:rPr>
          <w:b/>
        </w:rPr>
        <w:t>Thủ tục hỗ trợ đối với giáo viên mầm non làm việc tại cơ sở giáo dục mầm non dân lập, tư thục ở địa bàn có khu công nghiệp</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511"/>
        <w:gridCol w:w="2157"/>
        <w:gridCol w:w="2600"/>
      </w:tblGrid>
      <w:tr w:rsidR="00D21DAF" w:rsidRPr="00421000" w:rsidTr="00EA15EA">
        <w:trPr>
          <w:tblHeader/>
          <w:jc w:val="center"/>
        </w:trPr>
        <w:tc>
          <w:tcPr>
            <w:tcW w:w="989" w:type="dxa"/>
            <w:shd w:val="clear" w:color="auto" w:fill="auto"/>
            <w:vAlign w:val="center"/>
          </w:tcPr>
          <w:p w:rsidR="00D21DAF" w:rsidRPr="00421000" w:rsidRDefault="00D21DAF" w:rsidP="009A7858">
            <w:pPr>
              <w:spacing w:before="20" w:after="20"/>
              <w:jc w:val="center"/>
              <w:rPr>
                <w:b/>
                <w:sz w:val="26"/>
                <w:szCs w:val="26"/>
              </w:rPr>
            </w:pPr>
            <w:r w:rsidRPr="00421000">
              <w:rPr>
                <w:b/>
                <w:sz w:val="26"/>
                <w:szCs w:val="26"/>
              </w:rPr>
              <w:t>Thứ tự các bước</w:t>
            </w:r>
          </w:p>
        </w:tc>
        <w:tc>
          <w:tcPr>
            <w:tcW w:w="3511" w:type="dxa"/>
            <w:shd w:val="clear" w:color="auto" w:fill="auto"/>
            <w:vAlign w:val="center"/>
          </w:tcPr>
          <w:p w:rsidR="00D21DAF" w:rsidRPr="00421000" w:rsidRDefault="00D21DAF" w:rsidP="009A7858">
            <w:pPr>
              <w:spacing w:before="20" w:after="20"/>
              <w:jc w:val="center"/>
              <w:rPr>
                <w:b/>
                <w:sz w:val="26"/>
                <w:szCs w:val="26"/>
              </w:rPr>
            </w:pPr>
            <w:r w:rsidRPr="00421000">
              <w:rPr>
                <w:b/>
                <w:sz w:val="26"/>
                <w:szCs w:val="26"/>
              </w:rPr>
              <w:t>Nội dung công việc</w:t>
            </w:r>
          </w:p>
        </w:tc>
        <w:tc>
          <w:tcPr>
            <w:tcW w:w="2157" w:type="dxa"/>
            <w:vAlign w:val="center"/>
          </w:tcPr>
          <w:p w:rsidR="00D21DAF" w:rsidRPr="00421000" w:rsidRDefault="00D21DAF" w:rsidP="009A7858">
            <w:pPr>
              <w:spacing w:before="20" w:after="20"/>
              <w:jc w:val="center"/>
              <w:rPr>
                <w:b/>
                <w:sz w:val="26"/>
                <w:szCs w:val="26"/>
              </w:rPr>
            </w:pPr>
            <w:r w:rsidRPr="00421000">
              <w:rPr>
                <w:b/>
                <w:sz w:val="26"/>
                <w:szCs w:val="26"/>
              </w:rPr>
              <w:t>Đơn vị/cá nhân thực hiện</w:t>
            </w:r>
          </w:p>
        </w:tc>
        <w:tc>
          <w:tcPr>
            <w:tcW w:w="2600" w:type="dxa"/>
            <w:shd w:val="clear" w:color="auto" w:fill="auto"/>
            <w:vAlign w:val="center"/>
          </w:tcPr>
          <w:p w:rsidR="00D21DAF" w:rsidRPr="00421000" w:rsidRDefault="00D21DAF" w:rsidP="009A7858">
            <w:pPr>
              <w:spacing w:before="20" w:after="20"/>
              <w:jc w:val="center"/>
              <w:rPr>
                <w:sz w:val="26"/>
                <w:szCs w:val="26"/>
              </w:rPr>
            </w:pPr>
            <w:r w:rsidRPr="00421000">
              <w:rPr>
                <w:b/>
                <w:sz w:val="26"/>
                <w:szCs w:val="26"/>
              </w:rPr>
              <w:t>Thời hạn</w:t>
            </w:r>
          </w:p>
        </w:tc>
      </w:tr>
      <w:tr w:rsidR="00D21DAF" w:rsidRPr="00421000" w:rsidTr="009A7858">
        <w:trPr>
          <w:jc w:val="center"/>
        </w:trPr>
        <w:tc>
          <w:tcPr>
            <w:tcW w:w="989" w:type="dxa"/>
            <w:shd w:val="clear" w:color="auto" w:fill="auto"/>
          </w:tcPr>
          <w:p w:rsidR="00D21DAF" w:rsidRPr="00421000" w:rsidRDefault="00D21DAF" w:rsidP="009A7858">
            <w:pPr>
              <w:spacing w:before="20" w:after="20"/>
              <w:jc w:val="center"/>
              <w:rPr>
                <w:sz w:val="26"/>
                <w:szCs w:val="26"/>
              </w:rPr>
            </w:pPr>
            <w:r w:rsidRPr="00421000">
              <w:rPr>
                <w:sz w:val="26"/>
                <w:szCs w:val="26"/>
              </w:rPr>
              <w:t>Bước 1</w:t>
            </w:r>
          </w:p>
        </w:tc>
        <w:tc>
          <w:tcPr>
            <w:tcW w:w="3511" w:type="dxa"/>
            <w:shd w:val="clear" w:color="auto" w:fill="auto"/>
          </w:tcPr>
          <w:p w:rsidR="00D21DAF" w:rsidRPr="00D21DAF" w:rsidRDefault="00D21DAF" w:rsidP="00D21DAF">
            <w:pPr>
              <w:spacing w:before="20" w:after="20"/>
              <w:rPr>
                <w:sz w:val="26"/>
                <w:szCs w:val="26"/>
              </w:rPr>
            </w:pPr>
            <w:r w:rsidRPr="00421000">
              <w:rPr>
                <w:sz w:val="26"/>
                <w:szCs w:val="26"/>
              </w:rPr>
              <w:fldChar w:fldCharType="begin"/>
            </w:r>
            <w:r w:rsidRPr="00421000">
              <w:rPr>
                <w:sz w:val="26"/>
                <w:szCs w:val="26"/>
              </w:rPr>
              <w:instrText xml:space="preserve"> MERGEFIELD "ND1" </w:instrText>
            </w:r>
            <w:r w:rsidRPr="00421000">
              <w:rPr>
                <w:sz w:val="26"/>
                <w:szCs w:val="26"/>
              </w:rPr>
              <w:fldChar w:fldCharType="separate"/>
            </w:r>
            <w:r w:rsidRPr="00421000">
              <w:rPr>
                <w:noProof/>
                <w:sz w:val="26"/>
                <w:szCs w:val="26"/>
              </w:rPr>
              <w:t>Tiếp nhận hồ sơ</w:t>
            </w:r>
            <w:r w:rsidRPr="00421000">
              <w:rPr>
                <w:sz w:val="26"/>
                <w:szCs w:val="26"/>
              </w:rPr>
              <w:fldChar w:fldCharType="end"/>
            </w:r>
          </w:p>
        </w:tc>
        <w:tc>
          <w:tcPr>
            <w:tcW w:w="2157" w:type="dxa"/>
          </w:tcPr>
          <w:p w:rsidR="00D21DAF" w:rsidRPr="00421000" w:rsidRDefault="00D21DAF" w:rsidP="009A7858">
            <w:pPr>
              <w:spacing w:before="20" w:after="20"/>
              <w:jc w:val="center"/>
              <w:rPr>
                <w:sz w:val="26"/>
                <w:szCs w:val="26"/>
              </w:rPr>
            </w:pPr>
            <w:r w:rsidRPr="00421000">
              <w:rPr>
                <w:sz w:val="26"/>
                <w:szCs w:val="26"/>
              </w:rPr>
              <w:fldChar w:fldCharType="begin"/>
            </w:r>
            <w:r w:rsidRPr="00421000">
              <w:rPr>
                <w:sz w:val="26"/>
                <w:szCs w:val="26"/>
              </w:rPr>
              <w:instrText xml:space="preserve"> MERGEFIELD "TH1" </w:instrText>
            </w:r>
            <w:r w:rsidRPr="00421000">
              <w:rPr>
                <w:sz w:val="26"/>
                <w:szCs w:val="26"/>
              </w:rPr>
              <w:fldChar w:fldCharType="separate"/>
            </w:r>
            <w:r w:rsidRPr="00421000">
              <w:rPr>
                <w:noProof/>
                <w:sz w:val="26"/>
                <w:szCs w:val="26"/>
              </w:rPr>
              <w:t>Công chức        một cửa</w:t>
            </w:r>
            <w:r w:rsidRPr="00421000">
              <w:rPr>
                <w:sz w:val="26"/>
                <w:szCs w:val="26"/>
              </w:rPr>
              <w:fldChar w:fldCharType="end"/>
            </w:r>
          </w:p>
        </w:tc>
        <w:tc>
          <w:tcPr>
            <w:tcW w:w="2600" w:type="dxa"/>
            <w:shd w:val="clear" w:color="auto" w:fill="auto"/>
          </w:tcPr>
          <w:p w:rsidR="00D21DAF" w:rsidRPr="00421000" w:rsidRDefault="00D71122" w:rsidP="009A7858">
            <w:pPr>
              <w:spacing w:before="20" w:after="20"/>
              <w:jc w:val="center"/>
              <w:rPr>
                <w:sz w:val="26"/>
                <w:szCs w:val="26"/>
              </w:rPr>
            </w:pPr>
            <w:r>
              <w:rPr>
                <w:sz w:val="26"/>
                <w:szCs w:val="26"/>
              </w:rPr>
              <w:t>1/2</w:t>
            </w:r>
            <w:r w:rsidR="00D21DAF" w:rsidRPr="00421000">
              <w:rPr>
                <w:sz w:val="26"/>
                <w:szCs w:val="26"/>
              </w:rPr>
              <w:t xml:space="preserve"> ngày</w:t>
            </w:r>
          </w:p>
        </w:tc>
      </w:tr>
      <w:tr w:rsidR="00D21DAF" w:rsidRPr="00421000" w:rsidTr="009A7858">
        <w:trPr>
          <w:jc w:val="center"/>
        </w:trPr>
        <w:tc>
          <w:tcPr>
            <w:tcW w:w="989" w:type="dxa"/>
            <w:shd w:val="clear" w:color="auto" w:fill="auto"/>
          </w:tcPr>
          <w:p w:rsidR="00D21DAF" w:rsidRPr="00421000" w:rsidRDefault="00D21DAF" w:rsidP="009A7858">
            <w:pPr>
              <w:spacing w:before="20" w:after="20"/>
              <w:jc w:val="center"/>
              <w:rPr>
                <w:sz w:val="26"/>
                <w:szCs w:val="26"/>
              </w:rPr>
            </w:pPr>
            <w:r w:rsidRPr="00421000">
              <w:rPr>
                <w:sz w:val="26"/>
                <w:szCs w:val="26"/>
              </w:rPr>
              <w:t>Bước 2</w:t>
            </w:r>
          </w:p>
        </w:tc>
        <w:tc>
          <w:tcPr>
            <w:tcW w:w="3511" w:type="dxa"/>
            <w:shd w:val="clear" w:color="auto" w:fill="auto"/>
          </w:tcPr>
          <w:p w:rsidR="00D21DAF" w:rsidRPr="00421000" w:rsidRDefault="00D21DAF" w:rsidP="009A7858">
            <w:pPr>
              <w:spacing w:before="20" w:after="20"/>
              <w:rPr>
                <w:sz w:val="26"/>
                <w:szCs w:val="26"/>
              </w:rPr>
            </w:pPr>
            <w:r w:rsidRPr="00421000">
              <w:rPr>
                <w:sz w:val="26"/>
                <w:szCs w:val="26"/>
              </w:rPr>
              <w:fldChar w:fldCharType="begin"/>
            </w:r>
            <w:r w:rsidRPr="00421000">
              <w:rPr>
                <w:sz w:val="26"/>
                <w:szCs w:val="26"/>
              </w:rPr>
              <w:instrText xml:space="preserve"> MERGEFIELD "ND2" </w:instrText>
            </w:r>
            <w:r w:rsidRPr="00421000">
              <w:rPr>
                <w:sz w:val="26"/>
                <w:szCs w:val="26"/>
              </w:rPr>
              <w:fldChar w:fldCharType="separate"/>
            </w:r>
            <w:r w:rsidRPr="00421000">
              <w:rPr>
                <w:noProof/>
                <w:sz w:val="26"/>
                <w:szCs w:val="26"/>
              </w:rPr>
              <w:t>Phân công xử lý, xem xét, thẩm định</w:t>
            </w:r>
            <w:r w:rsidRPr="00421000">
              <w:rPr>
                <w:sz w:val="26"/>
                <w:szCs w:val="26"/>
              </w:rPr>
              <w:fldChar w:fldCharType="end"/>
            </w:r>
          </w:p>
        </w:tc>
        <w:tc>
          <w:tcPr>
            <w:tcW w:w="2157" w:type="dxa"/>
          </w:tcPr>
          <w:p w:rsidR="00D21DAF" w:rsidRPr="00421000" w:rsidRDefault="00D21DAF" w:rsidP="009A7858">
            <w:pPr>
              <w:spacing w:before="20" w:after="20"/>
              <w:jc w:val="center"/>
              <w:rPr>
                <w:sz w:val="26"/>
                <w:szCs w:val="26"/>
              </w:rPr>
            </w:pPr>
            <w:r w:rsidRPr="00421000">
              <w:rPr>
                <w:sz w:val="26"/>
                <w:szCs w:val="26"/>
              </w:rPr>
              <w:fldChar w:fldCharType="begin"/>
            </w:r>
            <w:r w:rsidRPr="00421000">
              <w:rPr>
                <w:sz w:val="26"/>
                <w:szCs w:val="26"/>
              </w:rPr>
              <w:instrText xml:space="preserve"> MERGEFIELD "TH2" </w:instrText>
            </w:r>
            <w:r w:rsidRPr="00421000">
              <w:rPr>
                <w:sz w:val="26"/>
                <w:szCs w:val="26"/>
              </w:rPr>
              <w:fldChar w:fldCharType="separate"/>
            </w:r>
            <w:r w:rsidRPr="00421000">
              <w:rPr>
                <w:noProof/>
                <w:sz w:val="26"/>
                <w:szCs w:val="26"/>
              </w:rPr>
              <w:t>Lãnh đạo         Phòng GD&amp;ĐT</w:t>
            </w:r>
            <w:r w:rsidRPr="00421000">
              <w:rPr>
                <w:sz w:val="26"/>
                <w:szCs w:val="26"/>
              </w:rPr>
              <w:fldChar w:fldCharType="end"/>
            </w:r>
          </w:p>
        </w:tc>
        <w:tc>
          <w:tcPr>
            <w:tcW w:w="2600" w:type="dxa"/>
            <w:shd w:val="clear" w:color="auto" w:fill="auto"/>
          </w:tcPr>
          <w:p w:rsidR="00D21DAF" w:rsidRPr="00421000" w:rsidRDefault="00D71122" w:rsidP="009A7858">
            <w:pPr>
              <w:spacing w:before="20" w:after="20"/>
              <w:jc w:val="center"/>
              <w:rPr>
                <w:sz w:val="26"/>
                <w:szCs w:val="26"/>
              </w:rPr>
            </w:pPr>
            <w:r>
              <w:rPr>
                <w:sz w:val="26"/>
                <w:szCs w:val="26"/>
              </w:rPr>
              <w:t>1/2</w:t>
            </w:r>
            <w:r w:rsidR="00D21DAF" w:rsidRPr="00421000">
              <w:rPr>
                <w:sz w:val="26"/>
                <w:szCs w:val="26"/>
              </w:rPr>
              <w:t xml:space="preserve"> ngày</w:t>
            </w:r>
          </w:p>
        </w:tc>
      </w:tr>
      <w:tr w:rsidR="00D21DAF" w:rsidRPr="00421000" w:rsidTr="009A7858">
        <w:trPr>
          <w:jc w:val="center"/>
        </w:trPr>
        <w:tc>
          <w:tcPr>
            <w:tcW w:w="989" w:type="dxa"/>
            <w:shd w:val="clear" w:color="auto" w:fill="auto"/>
          </w:tcPr>
          <w:p w:rsidR="00D21DAF" w:rsidRPr="00421000" w:rsidRDefault="00D21DAF" w:rsidP="009A7858">
            <w:pPr>
              <w:spacing w:before="20" w:after="20"/>
              <w:jc w:val="center"/>
              <w:rPr>
                <w:sz w:val="26"/>
                <w:szCs w:val="26"/>
              </w:rPr>
            </w:pPr>
            <w:r w:rsidRPr="00421000">
              <w:rPr>
                <w:sz w:val="26"/>
                <w:szCs w:val="26"/>
              </w:rPr>
              <w:t>Bước 3</w:t>
            </w:r>
          </w:p>
        </w:tc>
        <w:tc>
          <w:tcPr>
            <w:tcW w:w="3511" w:type="dxa"/>
            <w:shd w:val="clear" w:color="auto" w:fill="auto"/>
          </w:tcPr>
          <w:p w:rsidR="00D21DAF" w:rsidRDefault="00D21DAF" w:rsidP="009A7858">
            <w:pPr>
              <w:spacing w:before="20" w:after="20"/>
              <w:jc w:val="both"/>
              <w:rPr>
                <w:sz w:val="26"/>
                <w:szCs w:val="26"/>
              </w:rPr>
            </w:pPr>
            <w:r w:rsidRPr="00421000">
              <w:rPr>
                <w:sz w:val="26"/>
                <w:szCs w:val="26"/>
              </w:rPr>
              <w:t>Công chức chuyên môn thẩm định/thẩm tra, xác minh hồ sơ</w:t>
            </w:r>
            <w:r>
              <w:rPr>
                <w:sz w:val="26"/>
                <w:szCs w:val="26"/>
              </w:rPr>
              <w:t>:</w:t>
            </w:r>
          </w:p>
          <w:p w:rsidR="00D21DAF" w:rsidRDefault="00D21DAF" w:rsidP="009A7858">
            <w:pPr>
              <w:spacing w:before="20" w:after="20"/>
              <w:jc w:val="both"/>
              <w:rPr>
                <w:sz w:val="26"/>
                <w:szCs w:val="26"/>
              </w:rPr>
            </w:pPr>
            <w:r>
              <w:rPr>
                <w:sz w:val="26"/>
                <w:szCs w:val="26"/>
              </w:rPr>
              <w:t xml:space="preserve">- </w:t>
            </w:r>
            <w:r w:rsidRPr="00D21DAF">
              <w:rPr>
                <w:sz w:val="26"/>
                <w:szCs w:val="26"/>
              </w:rPr>
              <w:t xml:space="preserve">Trường hợp hồ sơ không bảo đảm theo quy định, trong thời hạn 05 ngày làm việc tính từ ngày nhận hồ sơ, </w:t>
            </w:r>
            <w:r>
              <w:rPr>
                <w:sz w:val="26"/>
                <w:szCs w:val="26"/>
              </w:rPr>
              <w:t xml:space="preserve">tham mưu văn bản gửi </w:t>
            </w:r>
            <w:r w:rsidRPr="00D21DAF">
              <w:rPr>
                <w:sz w:val="26"/>
                <w:szCs w:val="26"/>
              </w:rPr>
              <w:t xml:space="preserve">Ủy ban nhân dân cấp huyện gửi văn bản thông báo cho </w:t>
            </w:r>
            <w:r w:rsidR="00D91EE6" w:rsidRPr="00D91EE6">
              <w:rPr>
                <w:sz w:val="26"/>
                <w:szCs w:val="26"/>
              </w:rPr>
              <w:t xml:space="preserve">cơ sở giáo dục mầm non dân lập, tư thục </w:t>
            </w:r>
            <w:r w:rsidRPr="00D21DAF">
              <w:rPr>
                <w:sz w:val="26"/>
                <w:szCs w:val="26"/>
              </w:rPr>
              <w:t>và nêu rõ lý do</w:t>
            </w:r>
            <w:r w:rsidRPr="00421000">
              <w:rPr>
                <w:sz w:val="26"/>
                <w:szCs w:val="26"/>
              </w:rPr>
              <w:t>;</w:t>
            </w:r>
          </w:p>
          <w:p w:rsidR="00D71122" w:rsidRPr="00D71122" w:rsidRDefault="00D71122" w:rsidP="00D71122">
            <w:pPr>
              <w:spacing w:before="20" w:after="20"/>
              <w:jc w:val="both"/>
              <w:rPr>
                <w:sz w:val="26"/>
                <w:szCs w:val="26"/>
              </w:rPr>
            </w:pPr>
            <w:r>
              <w:rPr>
                <w:sz w:val="26"/>
                <w:szCs w:val="26"/>
              </w:rPr>
              <w:t xml:space="preserve">- </w:t>
            </w:r>
            <w:r w:rsidRPr="00D71122">
              <w:rPr>
                <w:sz w:val="26"/>
                <w:szCs w:val="26"/>
              </w:rPr>
              <w:t>Trường hợp hồ sơ sau khi bổ sung vẫn không đáp ứng yêu cầu theo quy định, tham mưu văn bản từ chối giải quyết trong đó nêu rõ lý do;</w:t>
            </w:r>
          </w:p>
          <w:p w:rsidR="00D21DAF" w:rsidRPr="00421000" w:rsidRDefault="00CA6B53" w:rsidP="00D71122">
            <w:pPr>
              <w:spacing w:before="20" w:after="20"/>
              <w:jc w:val="both"/>
              <w:rPr>
                <w:sz w:val="26"/>
                <w:szCs w:val="26"/>
              </w:rPr>
            </w:pPr>
            <w:r>
              <w:rPr>
                <w:sz w:val="26"/>
                <w:szCs w:val="26"/>
              </w:rPr>
              <w:t>-</w:t>
            </w:r>
            <w:r w:rsidR="00D71122" w:rsidRPr="00D71122">
              <w:rPr>
                <w:sz w:val="26"/>
                <w:szCs w:val="26"/>
              </w:rPr>
              <w:t xml:space="preserve"> Trường hợp hồ sơ đảm bảo, tiếp tục </w:t>
            </w:r>
            <w:r w:rsidR="00D21DAF" w:rsidRPr="00421000">
              <w:rPr>
                <w:sz w:val="26"/>
                <w:szCs w:val="26"/>
              </w:rPr>
              <w:t xml:space="preserve">tham mưu Lãnh đạo phòng GD&amp;ĐT phối hợp các đơn vị liên quan </w:t>
            </w:r>
            <w:r w:rsidR="00D91EE6" w:rsidRPr="00D91EE6">
              <w:rPr>
                <w:sz w:val="26"/>
                <w:szCs w:val="26"/>
              </w:rPr>
              <w:t>tổ chức thẩm định hồ sơ, tổng hợp danh sách giáo viên được hưởng chính sách gửi cơ quan tài chính cùng cấp thẩm định, báo cáo cơ quan có thẩm quyền phê duyệt theo quy định của Luật Ngân sách nhà nước</w:t>
            </w:r>
            <w:r w:rsidR="00D21DAF" w:rsidRPr="00421000">
              <w:rPr>
                <w:sz w:val="26"/>
                <w:szCs w:val="26"/>
              </w:rPr>
              <w:t>.</w:t>
            </w:r>
          </w:p>
        </w:tc>
        <w:tc>
          <w:tcPr>
            <w:tcW w:w="2157" w:type="dxa"/>
          </w:tcPr>
          <w:p w:rsidR="00D21DAF" w:rsidRPr="00421000" w:rsidRDefault="00D21DAF" w:rsidP="009A7858">
            <w:pPr>
              <w:spacing w:before="20" w:after="20"/>
              <w:jc w:val="center"/>
              <w:rPr>
                <w:sz w:val="26"/>
                <w:szCs w:val="26"/>
              </w:rPr>
            </w:pPr>
            <w:r w:rsidRPr="00421000">
              <w:rPr>
                <w:sz w:val="26"/>
                <w:szCs w:val="26"/>
              </w:rPr>
              <w:fldChar w:fldCharType="begin"/>
            </w:r>
            <w:r w:rsidRPr="00421000">
              <w:rPr>
                <w:sz w:val="26"/>
                <w:szCs w:val="26"/>
              </w:rPr>
              <w:instrText xml:space="preserve"> MERGEFIELD "TH3" </w:instrText>
            </w:r>
            <w:r w:rsidRPr="00421000">
              <w:rPr>
                <w:sz w:val="26"/>
                <w:szCs w:val="26"/>
              </w:rPr>
              <w:fldChar w:fldCharType="separate"/>
            </w:r>
            <w:r w:rsidRPr="00421000">
              <w:rPr>
                <w:noProof/>
                <w:sz w:val="26"/>
                <w:szCs w:val="26"/>
              </w:rPr>
              <w:t>Chuyên viên          phụ trách</w:t>
            </w:r>
            <w:r w:rsidRPr="00421000">
              <w:rPr>
                <w:sz w:val="26"/>
                <w:szCs w:val="26"/>
              </w:rPr>
              <w:fldChar w:fldCharType="end"/>
            </w:r>
          </w:p>
        </w:tc>
        <w:tc>
          <w:tcPr>
            <w:tcW w:w="2600" w:type="dxa"/>
            <w:shd w:val="clear" w:color="auto" w:fill="auto"/>
          </w:tcPr>
          <w:p w:rsidR="00D21DAF" w:rsidRPr="00421000" w:rsidRDefault="00D91EE6" w:rsidP="009A7858">
            <w:pPr>
              <w:spacing w:before="20" w:after="20"/>
              <w:jc w:val="center"/>
              <w:rPr>
                <w:sz w:val="26"/>
                <w:szCs w:val="26"/>
              </w:rPr>
            </w:pPr>
            <w:r>
              <w:rPr>
                <w:sz w:val="26"/>
                <w:szCs w:val="26"/>
              </w:rPr>
              <w:t>09</w:t>
            </w:r>
            <w:r w:rsidR="00D21DAF" w:rsidRPr="00421000">
              <w:rPr>
                <w:sz w:val="26"/>
                <w:szCs w:val="26"/>
              </w:rPr>
              <w:t xml:space="preserve"> ngày</w:t>
            </w:r>
          </w:p>
        </w:tc>
      </w:tr>
      <w:tr w:rsidR="00D21DAF" w:rsidRPr="00421000" w:rsidTr="009A7858">
        <w:trPr>
          <w:jc w:val="center"/>
        </w:trPr>
        <w:tc>
          <w:tcPr>
            <w:tcW w:w="989" w:type="dxa"/>
            <w:shd w:val="clear" w:color="auto" w:fill="auto"/>
          </w:tcPr>
          <w:p w:rsidR="00D21DAF" w:rsidRPr="00421000" w:rsidRDefault="00D21DAF" w:rsidP="009A7858">
            <w:pPr>
              <w:spacing w:before="20" w:after="20"/>
              <w:jc w:val="center"/>
              <w:rPr>
                <w:sz w:val="26"/>
                <w:szCs w:val="26"/>
              </w:rPr>
            </w:pPr>
            <w:r w:rsidRPr="00421000">
              <w:rPr>
                <w:sz w:val="26"/>
                <w:szCs w:val="26"/>
              </w:rPr>
              <w:t>Bước 4</w:t>
            </w:r>
          </w:p>
        </w:tc>
        <w:tc>
          <w:tcPr>
            <w:tcW w:w="3511" w:type="dxa"/>
            <w:shd w:val="clear" w:color="auto" w:fill="auto"/>
          </w:tcPr>
          <w:p w:rsidR="00D21DAF" w:rsidRPr="00421000" w:rsidRDefault="00D21DAF" w:rsidP="00D91EE6">
            <w:pPr>
              <w:spacing w:before="20" w:after="20"/>
              <w:jc w:val="both"/>
              <w:rPr>
                <w:sz w:val="26"/>
                <w:szCs w:val="26"/>
              </w:rPr>
            </w:pPr>
            <w:r w:rsidRPr="00421000">
              <w:rPr>
                <w:sz w:val="26"/>
                <w:szCs w:val="26"/>
              </w:rPr>
              <w:t xml:space="preserve">Lãnh đạo Phòng GD&amp;ĐT xem xét, </w:t>
            </w:r>
            <w:r w:rsidR="00D91EE6">
              <w:rPr>
                <w:sz w:val="26"/>
                <w:szCs w:val="26"/>
              </w:rPr>
              <w:t xml:space="preserve">ký hồ sơ </w:t>
            </w:r>
            <w:r w:rsidRPr="00421000">
              <w:rPr>
                <w:sz w:val="26"/>
                <w:szCs w:val="26"/>
              </w:rPr>
              <w:t>trình Chủ tịch UBND cấp huyện phê duyệt</w:t>
            </w:r>
          </w:p>
        </w:tc>
        <w:tc>
          <w:tcPr>
            <w:tcW w:w="2157" w:type="dxa"/>
          </w:tcPr>
          <w:p w:rsidR="00D21DAF" w:rsidRPr="00421000" w:rsidRDefault="00D21DAF" w:rsidP="009A7858">
            <w:pPr>
              <w:spacing w:before="20" w:after="20"/>
              <w:jc w:val="center"/>
              <w:rPr>
                <w:sz w:val="26"/>
                <w:szCs w:val="26"/>
              </w:rPr>
            </w:pPr>
            <w:r w:rsidRPr="00421000">
              <w:rPr>
                <w:sz w:val="26"/>
                <w:szCs w:val="26"/>
              </w:rPr>
              <w:fldChar w:fldCharType="begin"/>
            </w:r>
            <w:r w:rsidRPr="00421000">
              <w:rPr>
                <w:sz w:val="26"/>
                <w:szCs w:val="26"/>
              </w:rPr>
              <w:instrText xml:space="preserve"> MERGEFIELD "TH4" </w:instrText>
            </w:r>
            <w:r w:rsidRPr="00421000">
              <w:rPr>
                <w:sz w:val="26"/>
                <w:szCs w:val="26"/>
              </w:rPr>
              <w:fldChar w:fldCharType="separate"/>
            </w:r>
            <w:r w:rsidRPr="00421000">
              <w:rPr>
                <w:noProof/>
                <w:sz w:val="26"/>
                <w:szCs w:val="26"/>
              </w:rPr>
              <w:t>Lãnh đạo         Phòng GD&amp;ĐT</w:t>
            </w:r>
            <w:r w:rsidRPr="00421000">
              <w:rPr>
                <w:sz w:val="26"/>
                <w:szCs w:val="26"/>
              </w:rPr>
              <w:fldChar w:fldCharType="end"/>
            </w:r>
          </w:p>
        </w:tc>
        <w:tc>
          <w:tcPr>
            <w:tcW w:w="2600" w:type="dxa"/>
            <w:shd w:val="clear" w:color="auto" w:fill="auto"/>
          </w:tcPr>
          <w:p w:rsidR="00D21DAF" w:rsidRPr="00421000" w:rsidRDefault="00D71122" w:rsidP="00D71122">
            <w:pPr>
              <w:spacing w:before="20" w:after="20"/>
              <w:jc w:val="center"/>
              <w:rPr>
                <w:sz w:val="26"/>
                <w:szCs w:val="26"/>
              </w:rPr>
            </w:pPr>
            <w:r>
              <w:rPr>
                <w:sz w:val="26"/>
                <w:szCs w:val="26"/>
              </w:rPr>
              <w:t>1/2</w:t>
            </w:r>
            <w:r w:rsidR="00D21DAF" w:rsidRPr="00421000">
              <w:rPr>
                <w:sz w:val="26"/>
                <w:szCs w:val="26"/>
              </w:rPr>
              <w:t xml:space="preserve"> ngày</w:t>
            </w:r>
          </w:p>
        </w:tc>
      </w:tr>
      <w:tr w:rsidR="00D21DAF" w:rsidRPr="00421000" w:rsidTr="009A7858">
        <w:trPr>
          <w:jc w:val="center"/>
        </w:trPr>
        <w:tc>
          <w:tcPr>
            <w:tcW w:w="989" w:type="dxa"/>
            <w:shd w:val="clear" w:color="auto" w:fill="auto"/>
          </w:tcPr>
          <w:p w:rsidR="00D21DAF" w:rsidRPr="00421000" w:rsidRDefault="00D21DAF" w:rsidP="009A7858">
            <w:pPr>
              <w:spacing w:before="20" w:after="20"/>
              <w:jc w:val="center"/>
              <w:rPr>
                <w:sz w:val="26"/>
                <w:szCs w:val="26"/>
              </w:rPr>
            </w:pPr>
            <w:r w:rsidRPr="00421000">
              <w:rPr>
                <w:sz w:val="26"/>
                <w:szCs w:val="26"/>
              </w:rPr>
              <w:t>Bước 5</w:t>
            </w:r>
          </w:p>
        </w:tc>
        <w:tc>
          <w:tcPr>
            <w:tcW w:w="3511" w:type="dxa"/>
            <w:shd w:val="clear" w:color="auto" w:fill="auto"/>
          </w:tcPr>
          <w:p w:rsidR="00D21DAF" w:rsidRPr="00421000" w:rsidRDefault="00D21DAF" w:rsidP="009A7858">
            <w:pPr>
              <w:spacing w:before="20" w:after="20"/>
              <w:jc w:val="both"/>
              <w:rPr>
                <w:sz w:val="26"/>
                <w:szCs w:val="26"/>
              </w:rPr>
            </w:pPr>
            <w:r w:rsidRPr="00421000">
              <w:rPr>
                <w:sz w:val="26"/>
                <w:szCs w:val="26"/>
              </w:rPr>
              <w:t>Văn phòng HĐND&amp;UBND cấp huyện trình Lãnh đạo UBND cấp huyện ký duyệt.</w:t>
            </w:r>
          </w:p>
        </w:tc>
        <w:tc>
          <w:tcPr>
            <w:tcW w:w="2157" w:type="dxa"/>
          </w:tcPr>
          <w:p w:rsidR="00D21DAF" w:rsidRPr="00421000" w:rsidRDefault="00D21DAF" w:rsidP="009A7858">
            <w:pPr>
              <w:spacing w:before="20" w:after="20"/>
              <w:jc w:val="center"/>
              <w:rPr>
                <w:sz w:val="26"/>
                <w:szCs w:val="26"/>
              </w:rPr>
            </w:pPr>
            <w:r w:rsidRPr="00421000">
              <w:rPr>
                <w:sz w:val="26"/>
                <w:szCs w:val="26"/>
              </w:rPr>
              <w:t>Văn phòng HDND&amp;UBND huyện</w:t>
            </w:r>
          </w:p>
        </w:tc>
        <w:tc>
          <w:tcPr>
            <w:tcW w:w="2600" w:type="dxa"/>
            <w:shd w:val="clear" w:color="auto" w:fill="auto"/>
          </w:tcPr>
          <w:p w:rsidR="00D21DAF" w:rsidRPr="00421000" w:rsidRDefault="00D21DAF" w:rsidP="009A7858">
            <w:pPr>
              <w:spacing w:before="20" w:after="20"/>
              <w:jc w:val="center"/>
              <w:rPr>
                <w:sz w:val="26"/>
                <w:szCs w:val="26"/>
              </w:rPr>
            </w:pPr>
            <w:r w:rsidRPr="00421000">
              <w:rPr>
                <w:sz w:val="26"/>
                <w:szCs w:val="26"/>
              </w:rPr>
              <w:t>01 ngày</w:t>
            </w:r>
          </w:p>
        </w:tc>
      </w:tr>
      <w:tr w:rsidR="00D21DAF" w:rsidRPr="00421000" w:rsidTr="009A7858">
        <w:trPr>
          <w:jc w:val="center"/>
        </w:trPr>
        <w:tc>
          <w:tcPr>
            <w:tcW w:w="989" w:type="dxa"/>
            <w:shd w:val="clear" w:color="auto" w:fill="auto"/>
          </w:tcPr>
          <w:p w:rsidR="00D21DAF" w:rsidRPr="00421000" w:rsidRDefault="00D21DAF" w:rsidP="009A7858">
            <w:pPr>
              <w:spacing w:before="20" w:after="20"/>
              <w:jc w:val="center"/>
              <w:rPr>
                <w:sz w:val="26"/>
                <w:szCs w:val="26"/>
              </w:rPr>
            </w:pPr>
            <w:r w:rsidRPr="00421000">
              <w:rPr>
                <w:sz w:val="26"/>
                <w:szCs w:val="26"/>
              </w:rPr>
              <w:lastRenderedPageBreak/>
              <w:t>Bước 6</w:t>
            </w:r>
          </w:p>
        </w:tc>
        <w:tc>
          <w:tcPr>
            <w:tcW w:w="3511" w:type="dxa"/>
            <w:shd w:val="clear" w:color="auto" w:fill="auto"/>
          </w:tcPr>
          <w:p w:rsidR="00D21DAF" w:rsidRPr="00421000" w:rsidRDefault="00D21DAF" w:rsidP="009A7858">
            <w:pPr>
              <w:spacing w:before="20" w:after="20"/>
              <w:jc w:val="both"/>
              <w:rPr>
                <w:sz w:val="26"/>
                <w:szCs w:val="26"/>
              </w:rPr>
            </w:pPr>
            <w:r w:rsidRPr="00421000">
              <w:rPr>
                <w:sz w:val="26"/>
                <w:szCs w:val="26"/>
              </w:rPr>
              <w:fldChar w:fldCharType="begin"/>
            </w:r>
            <w:r w:rsidRPr="00421000">
              <w:rPr>
                <w:sz w:val="26"/>
                <w:szCs w:val="26"/>
              </w:rPr>
              <w:instrText xml:space="preserve"> MERGEFIELD "ND5" </w:instrText>
            </w:r>
            <w:r w:rsidRPr="00421000">
              <w:rPr>
                <w:sz w:val="26"/>
                <w:szCs w:val="26"/>
              </w:rPr>
              <w:fldChar w:fldCharType="separate"/>
            </w:r>
            <w:r w:rsidRPr="00421000">
              <w:rPr>
                <w:noProof/>
                <w:sz w:val="26"/>
                <w:szCs w:val="26"/>
              </w:rPr>
              <w:t>Lãnh đạo UBND huyện, thành phố ký, phê duyệt kết quả TTHC</w:t>
            </w:r>
            <w:r w:rsidRPr="00421000">
              <w:rPr>
                <w:sz w:val="26"/>
                <w:szCs w:val="26"/>
              </w:rPr>
              <w:fldChar w:fldCharType="end"/>
            </w:r>
          </w:p>
        </w:tc>
        <w:tc>
          <w:tcPr>
            <w:tcW w:w="2157" w:type="dxa"/>
          </w:tcPr>
          <w:p w:rsidR="00D21DAF" w:rsidRPr="00421000" w:rsidRDefault="00D21DAF" w:rsidP="009A7858">
            <w:pPr>
              <w:spacing w:before="20" w:after="20"/>
              <w:jc w:val="center"/>
              <w:rPr>
                <w:sz w:val="26"/>
                <w:szCs w:val="26"/>
              </w:rPr>
            </w:pPr>
            <w:r w:rsidRPr="00421000">
              <w:rPr>
                <w:sz w:val="26"/>
                <w:szCs w:val="26"/>
              </w:rPr>
              <w:fldChar w:fldCharType="begin"/>
            </w:r>
            <w:r w:rsidRPr="00421000">
              <w:rPr>
                <w:sz w:val="26"/>
                <w:szCs w:val="26"/>
              </w:rPr>
              <w:instrText xml:space="preserve"> MERGEFIELD "TH5" </w:instrText>
            </w:r>
            <w:r w:rsidRPr="00421000">
              <w:rPr>
                <w:sz w:val="26"/>
                <w:szCs w:val="26"/>
              </w:rPr>
              <w:fldChar w:fldCharType="separate"/>
            </w:r>
            <w:r w:rsidRPr="00421000">
              <w:rPr>
                <w:noProof/>
                <w:sz w:val="26"/>
                <w:szCs w:val="26"/>
              </w:rPr>
              <w:t>Lãnh đạo UBND huyện, TP</w:t>
            </w:r>
            <w:r w:rsidRPr="00421000">
              <w:rPr>
                <w:sz w:val="26"/>
                <w:szCs w:val="26"/>
              </w:rPr>
              <w:fldChar w:fldCharType="end"/>
            </w:r>
          </w:p>
        </w:tc>
        <w:tc>
          <w:tcPr>
            <w:tcW w:w="2600" w:type="dxa"/>
            <w:shd w:val="clear" w:color="auto" w:fill="auto"/>
          </w:tcPr>
          <w:p w:rsidR="00D21DAF" w:rsidRPr="00421000" w:rsidRDefault="00D21DAF" w:rsidP="009A7858">
            <w:pPr>
              <w:spacing w:before="20" w:after="20"/>
              <w:jc w:val="center"/>
              <w:rPr>
                <w:sz w:val="26"/>
                <w:szCs w:val="26"/>
              </w:rPr>
            </w:pPr>
            <w:r w:rsidRPr="00421000">
              <w:rPr>
                <w:sz w:val="26"/>
                <w:szCs w:val="26"/>
              </w:rPr>
              <w:t>05 ngày</w:t>
            </w:r>
          </w:p>
        </w:tc>
      </w:tr>
      <w:tr w:rsidR="00D21DAF" w:rsidRPr="00421000" w:rsidTr="009A7858">
        <w:trPr>
          <w:jc w:val="center"/>
        </w:trPr>
        <w:tc>
          <w:tcPr>
            <w:tcW w:w="989" w:type="dxa"/>
            <w:shd w:val="clear" w:color="auto" w:fill="auto"/>
          </w:tcPr>
          <w:p w:rsidR="00D21DAF" w:rsidRPr="00421000" w:rsidRDefault="00D21DAF" w:rsidP="009A7858">
            <w:pPr>
              <w:spacing w:before="20" w:after="20"/>
              <w:jc w:val="center"/>
              <w:rPr>
                <w:sz w:val="26"/>
                <w:szCs w:val="26"/>
              </w:rPr>
            </w:pPr>
            <w:r w:rsidRPr="00421000">
              <w:rPr>
                <w:sz w:val="26"/>
                <w:szCs w:val="26"/>
              </w:rPr>
              <w:t>Bước 7</w:t>
            </w:r>
          </w:p>
        </w:tc>
        <w:tc>
          <w:tcPr>
            <w:tcW w:w="3511" w:type="dxa"/>
            <w:shd w:val="clear" w:color="auto" w:fill="auto"/>
          </w:tcPr>
          <w:p w:rsidR="00D21DAF" w:rsidRPr="00421000" w:rsidRDefault="00D21DAF" w:rsidP="009A7858">
            <w:pPr>
              <w:spacing w:before="20" w:after="20"/>
              <w:jc w:val="both"/>
              <w:rPr>
                <w:sz w:val="26"/>
                <w:szCs w:val="26"/>
              </w:rPr>
            </w:pPr>
            <w:r w:rsidRPr="00421000">
              <w:rPr>
                <w:sz w:val="26"/>
                <w:szCs w:val="26"/>
              </w:rPr>
              <w:t>Tiếp nhận kết quả, vào sổ chuyển về bộ phận tiếp nhận và trả kết quả;</w:t>
            </w:r>
          </w:p>
          <w:p w:rsidR="00D21DAF" w:rsidRPr="00421000" w:rsidRDefault="00D21DAF" w:rsidP="009A7858">
            <w:pPr>
              <w:spacing w:before="20" w:after="20"/>
              <w:jc w:val="both"/>
              <w:rPr>
                <w:sz w:val="26"/>
                <w:szCs w:val="26"/>
              </w:rPr>
            </w:pPr>
            <w:r w:rsidRPr="00421000">
              <w:rPr>
                <w:sz w:val="26"/>
                <w:szCs w:val="26"/>
              </w:rPr>
              <w:t>Lưu hồ sơ theo dõi</w:t>
            </w:r>
          </w:p>
        </w:tc>
        <w:tc>
          <w:tcPr>
            <w:tcW w:w="2157" w:type="dxa"/>
          </w:tcPr>
          <w:p w:rsidR="00D21DAF" w:rsidRPr="00421000" w:rsidRDefault="00D21DAF" w:rsidP="009A7858">
            <w:pPr>
              <w:spacing w:before="20" w:after="20"/>
              <w:jc w:val="center"/>
              <w:rPr>
                <w:sz w:val="26"/>
                <w:szCs w:val="26"/>
              </w:rPr>
            </w:pPr>
            <w:r w:rsidRPr="00421000">
              <w:rPr>
                <w:sz w:val="26"/>
                <w:szCs w:val="26"/>
              </w:rPr>
              <w:t>Công chức thụ lý hồ sơ; Bộ phận văn thư</w:t>
            </w:r>
          </w:p>
        </w:tc>
        <w:tc>
          <w:tcPr>
            <w:tcW w:w="2600" w:type="dxa"/>
            <w:shd w:val="clear" w:color="auto" w:fill="auto"/>
          </w:tcPr>
          <w:p w:rsidR="00D21DAF" w:rsidRPr="00421000" w:rsidRDefault="00D71122" w:rsidP="009A7858">
            <w:pPr>
              <w:spacing w:before="20" w:after="20"/>
              <w:jc w:val="center"/>
              <w:rPr>
                <w:sz w:val="26"/>
                <w:szCs w:val="26"/>
              </w:rPr>
            </w:pPr>
            <w:r>
              <w:rPr>
                <w:sz w:val="26"/>
                <w:szCs w:val="26"/>
              </w:rPr>
              <w:t>1/2</w:t>
            </w:r>
            <w:r w:rsidR="00D21DAF" w:rsidRPr="00421000">
              <w:rPr>
                <w:sz w:val="26"/>
                <w:szCs w:val="26"/>
              </w:rPr>
              <w:t xml:space="preserve"> ngày</w:t>
            </w:r>
          </w:p>
        </w:tc>
      </w:tr>
      <w:tr w:rsidR="00D21DAF" w:rsidRPr="00421000" w:rsidTr="009A7858">
        <w:trPr>
          <w:jc w:val="center"/>
        </w:trPr>
        <w:tc>
          <w:tcPr>
            <w:tcW w:w="989" w:type="dxa"/>
            <w:shd w:val="clear" w:color="auto" w:fill="auto"/>
          </w:tcPr>
          <w:p w:rsidR="00D21DAF" w:rsidRPr="00421000" w:rsidRDefault="00D21DAF" w:rsidP="009A7858">
            <w:pPr>
              <w:spacing w:before="20" w:after="20"/>
              <w:jc w:val="center"/>
              <w:rPr>
                <w:sz w:val="26"/>
                <w:szCs w:val="26"/>
              </w:rPr>
            </w:pPr>
            <w:r w:rsidRPr="00421000">
              <w:rPr>
                <w:sz w:val="26"/>
                <w:szCs w:val="26"/>
              </w:rPr>
              <w:t>Bước 8</w:t>
            </w:r>
          </w:p>
        </w:tc>
        <w:tc>
          <w:tcPr>
            <w:tcW w:w="3511" w:type="dxa"/>
            <w:shd w:val="clear" w:color="auto" w:fill="auto"/>
          </w:tcPr>
          <w:p w:rsidR="00D21DAF" w:rsidRPr="00421000" w:rsidRDefault="00D21DAF" w:rsidP="009A7858">
            <w:pPr>
              <w:spacing w:before="20" w:after="20"/>
              <w:rPr>
                <w:sz w:val="26"/>
                <w:szCs w:val="26"/>
              </w:rPr>
            </w:pPr>
            <w:r w:rsidRPr="00421000">
              <w:rPr>
                <w:sz w:val="26"/>
                <w:szCs w:val="26"/>
              </w:rPr>
              <w:fldChar w:fldCharType="begin"/>
            </w:r>
            <w:r w:rsidRPr="00421000">
              <w:rPr>
                <w:sz w:val="26"/>
                <w:szCs w:val="26"/>
              </w:rPr>
              <w:instrText xml:space="preserve"> MERGEFIELD "ND6" </w:instrText>
            </w:r>
            <w:r w:rsidRPr="00421000">
              <w:rPr>
                <w:sz w:val="26"/>
                <w:szCs w:val="26"/>
              </w:rPr>
              <w:fldChar w:fldCharType="separate"/>
            </w:r>
            <w:r w:rsidRPr="00421000">
              <w:rPr>
                <w:noProof/>
                <w:sz w:val="26"/>
                <w:szCs w:val="26"/>
              </w:rPr>
              <w:t>Trả kết quả</w:t>
            </w:r>
            <w:r w:rsidRPr="00421000">
              <w:rPr>
                <w:sz w:val="26"/>
                <w:szCs w:val="26"/>
              </w:rPr>
              <w:fldChar w:fldCharType="end"/>
            </w:r>
          </w:p>
        </w:tc>
        <w:tc>
          <w:tcPr>
            <w:tcW w:w="2157" w:type="dxa"/>
          </w:tcPr>
          <w:p w:rsidR="00D21DAF" w:rsidRPr="00421000" w:rsidRDefault="00D21DAF" w:rsidP="009A7858">
            <w:pPr>
              <w:spacing w:before="20" w:after="20"/>
              <w:jc w:val="center"/>
              <w:rPr>
                <w:sz w:val="26"/>
                <w:szCs w:val="26"/>
              </w:rPr>
            </w:pPr>
            <w:r w:rsidRPr="00421000">
              <w:rPr>
                <w:sz w:val="26"/>
                <w:szCs w:val="26"/>
              </w:rPr>
              <w:fldChar w:fldCharType="begin"/>
            </w:r>
            <w:r w:rsidRPr="00421000">
              <w:rPr>
                <w:sz w:val="26"/>
                <w:szCs w:val="26"/>
              </w:rPr>
              <w:instrText xml:space="preserve"> MERGEFIELD "TH6" </w:instrText>
            </w:r>
            <w:r w:rsidRPr="00421000">
              <w:rPr>
                <w:sz w:val="26"/>
                <w:szCs w:val="26"/>
              </w:rPr>
              <w:fldChar w:fldCharType="separate"/>
            </w:r>
            <w:r w:rsidRPr="00421000">
              <w:rPr>
                <w:noProof/>
                <w:sz w:val="26"/>
                <w:szCs w:val="26"/>
              </w:rPr>
              <w:t>Công chức một cửa</w:t>
            </w:r>
            <w:r w:rsidRPr="00421000">
              <w:rPr>
                <w:sz w:val="26"/>
                <w:szCs w:val="26"/>
              </w:rPr>
              <w:fldChar w:fldCharType="end"/>
            </w:r>
          </w:p>
        </w:tc>
        <w:tc>
          <w:tcPr>
            <w:tcW w:w="2600" w:type="dxa"/>
            <w:shd w:val="clear" w:color="auto" w:fill="auto"/>
          </w:tcPr>
          <w:p w:rsidR="00D21DAF" w:rsidRPr="00421000" w:rsidRDefault="00D21DAF" w:rsidP="009A7858">
            <w:pPr>
              <w:spacing w:before="20" w:after="20"/>
              <w:jc w:val="center"/>
              <w:rPr>
                <w:sz w:val="26"/>
                <w:szCs w:val="26"/>
              </w:rPr>
            </w:pPr>
          </w:p>
        </w:tc>
      </w:tr>
      <w:tr w:rsidR="00D21DAF" w:rsidRPr="00421000" w:rsidTr="009A7858">
        <w:trPr>
          <w:jc w:val="center"/>
        </w:trPr>
        <w:tc>
          <w:tcPr>
            <w:tcW w:w="6657" w:type="dxa"/>
            <w:gridSpan w:val="3"/>
            <w:shd w:val="clear" w:color="auto" w:fill="auto"/>
            <w:vAlign w:val="center"/>
          </w:tcPr>
          <w:p w:rsidR="00D21DAF" w:rsidRPr="00421000" w:rsidRDefault="00D21DAF" w:rsidP="009A7858">
            <w:pPr>
              <w:spacing w:before="20" w:after="20"/>
              <w:jc w:val="center"/>
              <w:rPr>
                <w:b/>
                <w:sz w:val="26"/>
                <w:szCs w:val="26"/>
              </w:rPr>
            </w:pPr>
            <w:r w:rsidRPr="00421000">
              <w:rPr>
                <w:b/>
                <w:sz w:val="26"/>
                <w:szCs w:val="26"/>
              </w:rPr>
              <w:t>Tổng thời hạn giải quyết</w:t>
            </w:r>
          </w:p>
        </w:tc>
        <w:tc>
          <w:tcPr>
            <w:tcW w:w="2600" w:type="dxa"/>
            <w:shd w:val="clear" w:color="auto" w:fill="auto"/>
          </w:tcPr>
          <w:p w:rsidR="00D21DAF" w:rsidRPr="00421000" w:rsidRDefault="00D71122" w:rsidP="009A7858">
            <w:pPr>
              <w:jc w:val="center"/>
              <w:rPr>
                <w:b/>
              </w:rPr>
            </w:pPr>
            <w:r>
              <w:rPr>
                <w:b/>
                <w:sz w:val="26"/>
                <w:szCs w:val="26"/>
              </w:rPr>
              <w:t xml:space="preserve">15 </w:t>
            </w:r>
            <w:r w:rsidR="00D21DAF" w:rsidRPr="00421000">
              <w:rPr>
                <w:b/>
                <w:sz w:val="26"/>
                <w:szCs w:val="26"/>
              </w:rPr>
              <w:t>ngày</w:t>
            </w:r>
          </w:p>
        </w:tc>
      </w:tr>
    </w:tbl>
    <w:p w:rsidR="00532E99" w:rsidRDefault="00532E99" w:rsidP="00D91EE6">
      <w:pPr>
        <w:rPr>
          <w:b/>
        </w:rPr>
      </w:pPr>
    </w:p>
    <w:sectPr w:rsidR="00532E99" w:rsidSect="00532E9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A6" w:rsidRDefault="00A925A6" w:rsidP="00E81277">
      <w:r>
        <w:separator/>
      </w:r>
    </w:p>
  </w:endnote>
  <w:endnote w:type="continuationSeparator" w:id="0">
    <w:p w:rsidR="00A925A6" w:rsidRDefault="00A925A6"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45" w:rsidRDefault="00215845" w:rsidP="00532E9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45" w:rsidRDefault="00215845">
    <w:pPr>
      <w:pStyle w:val="Footer"/>
      <w:jc w:val="right"/>
    </w:pPr>
  </w:p>
  <w:p w:rsidR="00215845" w:rsidRDefault="00215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A6" w:rsidRDefault="00A925A6" w:rsidP="00E81277">
      <w:r>
        <w:separator/>
      </w:r>
    </w:p>
  </w:footnote>
  <w:footnote w:type="continuationSeparator" w:id="0">
    <w:p w:rsidR="00A925A6" w:rsidRDefault="00A925A6" w:rsidP="00E8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8158"/>
      <w:docPartObj>
        <w:docPartGallery w:val="Page Numbers (Top of Page)"/>
        <w:docPartUnique/>
      </w:docPartObj>
    </w:sdtPr>
    <w:sdtEndPr>
      <w:rPr>
        <w:noProof/>
      </w:rPr>
    </w:sdtEndPr>
    <w:sdtContent>
      <w:p w:rsidR="00532E99" w:rsidRDefault="00532E99">
        <w:pPr>
          <w:pStyle w:val="Header"/>
          <w:jc w:val="center"/>
        </w:pPr>
        <w:r>
          <w:fldChar w:fldCharType="begin"/>
        </w:r>
        <w:r>
          <w:instrText xml:space="preserve"> PAGE   \* MERGEFORMAT </w:instrText>
        </w:r>
        <w:r>
          <w:fldChar w:fldCharType="separate"/>
        </w:r>
        <w:r w:rsidR="00104476">
          <w:rPr>
            <w:noProof/>
          </w:rPr>
          <w:t>3</w:t>
        </w:r>
        <w:r>
          <w:rPr>
            <w:noProof/>
          </w:rPr>
          <w:fldChar w:fldCharType="end"/>
        </w:r>
      </w:p>
    </w:sdtContent>
  </w:sdt>
  <w:p w:rsidR="00532E99" w:rsidRDefault="0053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99" w:rsidRDefault="00532E99" w:rsidP="00532E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1D87"/>
    <w:multiLevelType w:val="hybridMultilevel"/>
    <w:tmpl w:val="CA48D466"/>
    <w:lvl w:ilvl="0" w:tplc="A4C6DA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44766"/>
    <w:multiLevelType w:val="hybridMultilevel"/>
    <w:tmpl w:val="CA48D466"/>
    <w:lvl w:ilvl="0" w:tplc="A4C6DA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24E42"/>
    <w:multiLevelType w:val="hybridMultilevel"/>
    <w:tmpl w:val="0C8488AC"/>
    <w:lvl w:ilvl="0" w:tplc="EEC6CE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F5"/>
    <w:rsid w:val="00052790"/>
    <w:rsid w:val="000554F5"/>
    <w:rsid w:val="00055EC0"/>
    <w:rsid w:val="00070057"/>
    <w:rsid w:val="00071099"/>
    <w:rsid w:val="000815F5"/>
    <w:rsid w:val="000D661B"/>
    <w:rsid w:val="00104476"/>
    <w:rsid w:val="001047CA"/>
    <w:rsid w:val="00114F2D"/>
    <w:rsid w:val="00154ED8"/>
    <w:rsid w:val="001579CD"/>
    <w:rsid w:val="00170B11"/>
    <w:rsid w:val="001A4BFA"/>
    <w:rsid w:val="001E6E60"/>
    <w:rsid w:val="002022EB"/>
    <w:rsid w:val="002076E4"/>
    <w:rsid w:val="00215845"/>
    <w:rsid w:val="00220828"/>
    <w:rsid w:val="00284ED6"/>
    <w:rsid w:val="003222F4"/>
    <w:rsid w:val="00327734"/>
    <w:rsid w:val="003A282E"/>
    <w:rsid w:val="003C6763"/>
    <w:rsid w:val="00403502"/>
    <w:rsid w:val="004151ED"/>
    <w:rsid w:val="00415BBD"/>
    <w:rsid w:val="004E6E3A"/>
    <w:rsid w:val="005308E1"/>
    <w:rsid w:val="00532E99"/>
    <w:rsid w:val="00552FE3"/>
    <w:rsid w:val="005836BF"/>
    <w:rsid w:val="00587487"/>
    <w:rsid w:val="005A60FE"/>
    <w:rsid w:val="005B52BC"/>
    <w:rsid w:val="005C4C59"/>
    <w:rsid w:val="006257BC"/>
    <w:rsid w:val="00647323"/>
    <w:rsid w:val="006571E8"/>
    <w:rsid w:val="0067261D"/>
    <w:rsid w:val="00682DA4"/>
    <w:rsid w:val="00687F06"/>
    <w:rsid w:val="00693896"/>
    <w:rsid w:val="006A4234"/>
    <w:rsid w:val="006A4C68"/>
    <w:rsid w:val="007624D6"/>
    <w:rsid w:val="00775121"/>
    <w:rsid w:val="007B0AC5"/>
    <w:rsid w:val="007D1B0F"/>
    <w:rsid w:val="007D6FC1"/>
    <w:rsid w:val="00844D15"/>
    <w:rsid w:val="00860011"/>
    <w:rsid w:val="008711DC"/>
    <w:rsid w:val="008948FB"/>
    <w:rsid w:val="008A5B57"/>
    <w:rsid w:val="008F1746"/>
    <w:rsid w:val="00991661"/>
    <w:rsid w:val="009F332E"/>
    <w:rsid w:val="00A925A6"/>
    <w:rsid w:val="00A9369E"/>
    <w:rsid w:val="00AE392F"/>
    <w:rsid w:val="00B35FC5"/>
    <w:rsid w:val="00B5593C"/>
    <w:rsid w:val="00B63908"/>
    <w:rsid w:val="00BC2984"/>
    <w:rsid w:val="00BE366A"/>
    <w:rsid w:val="00C21011"/>
    <w:rsid w:val="00C665E7"/>
    <w:rsid w:val="00C95DCE"/>
    <w:rsid w:val="00CA6B53"/>
    <w:rsid w:val="00CB3082"/>
    <w:rsid w:val="00CC6703"/>
    <w:rsid w:val="00D21DAF"/>
    <w:rsid w:val="00D42CAF"/>
    <w:rsid w:val="00D71122"/>
    <w:rsid w:val="00D91EE6"/>
    <w:rsid w:val="00DC1E9A"/>
    <w:rsid w:val="00DE689D"/>
    <w:rsid w:val="00DF29A6"/>
    <w:rsid w:val="00E22D40"/>
    <w:rsid w:val="00E30642"/>
    <w:rsid w:val="00E35577"/>
    <w:rsid w:val="00E36205"/>
    <w:rsid w:val="00E44450"/>
    <w:rsid w:val="00E51D82"/>
    <w:rsid w:val="00E5674D"/>
    <w:rsid w:val="00E81277"/>
    <w:rsid w:val="00EA15EA"/>
    <w:rsid w:val="00EF01ED"/>
    <w:rsid w:val="00F80561"/>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4A1936-0A24-4B6F-85F6-4A649107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NormalWeb">
    <w:name w:val="Normal (Web)"/>
    <w:basedOn w:val="Normal"/>
    <w:uiPriority w:val="99"/>
    <w:rsid w:val="000815F5"/>
    <w:pPr>
      <w:spacing w:before="100" w:beforeAutospacing="1" w:after="100" w:afterAutospacing="1"/>
    </w:pPr>
    <w:rPr>
      <w:rFonts w:eastAsia="Times New Roman"/>
      <w:sz w:val="24"/>
      <w:szCs w:val="24"/>
    </w:rPr>
  </w:style>
  <w:style w:type="character" w:customStyle="1" w:styleId="apple-converted-space">
    <w:name w:val="apple-converted-space"/>
    <w:rsid w:val="000815F5"/>
  </w:style>
  <w:style w:type="paragraph" w:styleId="BlockText">
    <w:name w:val="Block Text"/>
    <w:basedOn w:val="Normal"/>
    <w:rsid w:val="000815F5"/>
    <w:pPr>
      <w:ind w:left="-109" w:right="-625" w:firstLine="763"/>
      <w:jc w:val="both"/>
    </w:pPr>
    <w:rPr>
      <w:rFonts w:ascii=".VnTime" w:eastAsia="Times New Roman" w:hAnsi=".VnTime"/>
      <w:szCs w:val="24"/>
    </w:rPr>
  </w:style>
  <w:style w:type="paragraph" w:styleId="ListParagraph">
    <w:name w:val="List Paragraph"/>
    <w:basedOn w:val="Normal"/>
    <w:uiPriority w:val="34"/>
    <w:qFormat/>
    <w:rsid w:val="00A93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Long Nguyen Hung</cp:lastModifiedBy>
  <cp:revision>4</cp:revision>
  <dcterms:created xsi:type="dcterms:W3CDTF">2020-11-10T08:44:00Z</dcterms:created>
  <dcterms:modified xsi:type="dcterms:W3CDTF">2020-11-10T10:12:00Z</dcterms:modified>
</cp:coreProperties>
</file>